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E6D7" w14:textId="17C9D7C7" w:rsidR="009B0087" w:rsidRPr="001342F8" w:rsidRDefault="009B0087" w:rsidP="0049000C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342F8">
        <w:rPr>
          <w:rFonts w:cstheme="minorHAnsi"/>
          <w:b/>
          <w:bCs/>
          <w:sz w:val="28"/>
          <w:szCs w:val="28"/>
          <w:u w:val="single"/>
        </w:rPr>
        <w:t xml:space="preserve">CAEP </w:t>
      </w:r>
      <w:r w:rsidR="00155521" w:rsidRPr="001342F8">
        <w:rPr>
          <w:rFonts w:cstheme="minorHAnsi"/>
          <w:b/>
          <w:bCs/>
          <w:sz w:val="28"/>
          <w:szCs w:val="28"/>
          <w:u w:val="single"/>
        </w:rPr>
        <w:t>Accountability</w:t>
      </w:r>
      <w:r w:rsidRPr="001342F8">
        <w:rPr>
          <w:rFonts w:cstheme="minorHAnsi"/>
          <w:b/>
          <w:bCs/>
          <w:sz w:val="28"/>
          <w:szCs w:val="28"/>
          <w:u w:val="single"/>
        </w:rPr>
        <w:t xml:space="preserve"> Measures 202</w:t>
      </w:r>
      <w:r w:rsidR="00155521" w:rsidRPr="001342F8">
        <w:rPr>
          <w:rFonts w:cstheme="minorHAnsi"/>
          <w:b/>
          <w:bCs/>
          <w:sz w:val="28"/>
          <w:szCs w:val="28"/>
          <w:u w:val="single"/>
        </w:rPr>
        <w:t>2</w:t>
      </w:r>
    </w:p>
    <w:p w14:paraId="67180A0D" w14:textId="3A2A6E17" w:rsidR="009B0087" w:rsidRPr="001342F8" w:rsidRDefault="009B0087" w:rsidP="0049000C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342F8">
        <w:rPr>
          <w:rFonts w:cstheme="minorHAnsi"/>
          <w:b/>
          <w:bCs/>
          <w:sz w:val="28"/>
          <w:szCs w:val="28"/>
          <w:u w:val="single"/>
        </w:rPr>
        <w:t>Reporting for AY 2020-2021</w:t>
      </w:r>
    </w:p>
    <w:p w14:paraId="7526D252" w14:textId="73FC86EB" w:rsidR="009B0087" w:rsidRPr="001342F8" w:rsidRDefault="00195898" w:rsidP="009B008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1342F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Measure 1: </w:t>
      </w:r>
      <w:r w:rsidR="009B0087" w:rsidRPr="001342F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Completer Effectiveness</w:t>
      </w:r>
      <w:r w:rsidR="00DF0C9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(R 4.3)</w:t>
      </w:r>
    </w:p>
    <w:p w14:paraId="276EEA27" w14:textId="5ECB1AE5" w:rsidR="00695D67" w:rsidRPr="001342F8" w:rsidRDefault="00292461" w:rsidP="005C2E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342F8">
        <w:rPr>
          <w:rFonts w:eastAsia="Times New Roman" w:cstheme="minorHAnsi"/>
          <w:b/>
          <w:bCs/>
          <w:color w:val="000000"/>
          <w:sz w:val="28"/>
          <w:szCs w:val="28"/>
        </w:rPr>
        <w:t xml:space="preserve">Completer Effectiveness EPP </w:t>
      </w:r>
      <w:r w:rsidR="009B7793">
        <w:rPr>
          <w:rFonts w:eastAsia="Times New Roman" w:cstheme="minorHAnsi"/>
          <w:b/>
          <w:bCs/>
          <w:color w:val="000000"/>
          <w:sz w:val="28"/>
          <w:szCs w:val="28"/>
        </w:rPr>
        <w:t xml:space="preserve">Telephone </w:t>
      </w:r>
      <w:r w:rsidRPr="001342F8">
        <w:rPr>
          <w:rFonts w:eastAsia="Times New Roman" w:cstheme="minorHAnsi"/>
          <w:b/>
          <w:bCs/>
          <w:color w:val="000000"/>
          <w:sz w:val="28"/>
          <w:szCs w:val="28"/>
        </w:rPr>
        <w:t>Survey</w:t>
      </w:r>
    </w:p>
    <w:p w14:paraId="1F25F5D5" w14:textId="1E17EFC4" w:rsidR="00FA0B46" w:rsidRPr="001342F8" w:rsidRDefault="00F306C4" w:rsidP="00F306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Completer effectiveness on P-12 learning data is</w:t>
      </w:r>
      <w:r w:rsidR="009B7793">
        <w:rPr>
          <w:rFonts w:eastAsia="Times New Roman" w:cstheme="minorHAnsi"/>
          <w:color w:val="000000"/>
          <w:sz w:val="24"/>
          <w:szCs w:val="24"/>
        </w:rPr>
        <w:t xml:space="preserve"> usually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 obtained from the Alabama State Educator Preparation Institutional Report Card. </w:t>
      </w:r>
      <w:r w:rsidR="00D668EE" w:rsidRPr="001342F8">
        <w:rPr>
          <w:rFonts w:eastAsia="Times New Roman" w:cstheme="minorHAnsi"/>
          <w:color w:val="000000"/>
          <w:sz w:val="24"/>
          <w:szCs w:val="24"/>
        </w:rPr>
        <w:t>However, d</w:t>
      </w:r>
      <w:r w:rsidRPr="001342F8">
        <w:rPr>
          <w:rFonts w:eastAsia="Times New Roman" w:cstheme="minorHAnsi"/>
          <w:color w:val="000000"/>
          <w:sz w:val="24"/>
          <w:szCs w:val="24"/>
        </w:rPr>
        <w:t>uring 2020-2021 school year, direct effectiveness data for Oakwood University completers were not</w:t>
      </w:r>
      <w:r w:rsidR="00FA0B46" w:rsidRPr="001342F8">
        <w:rPr>
          <w:rFonts w:eastAsia="Times New Roman" w:cstheme="minorHAnsi"/>
          <w:color w:val="000000"/>
          <w:sz w:val="24"/>
          <w:szCs w:val="24"/>
        </w:rPr>
        <w:t xml:space="preserve"> reported</w:t>
      </w:r>
      <w:r w:rsidR="005033FB" w:rsidRPr="001342F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FA0B46" w:rsidRPr="001342F8">
        <w:rPr>
          <w:rFonts w:eastAsia="Times New Roman" w:cstheme="minorHAnsi"/>
          <w:color w:val="000000"/>
          <w:sz w:val="24"/>
          <w:szCs w:val="24"/>
        </w:rPr>
        <w:t xml:space="preserve">The report card did not include an </w:t>
      </w:r>
      <w:r w:rsidR="005033FB" w:rsidRPr="001342F8">
        <w:rPr>
          <w:rFonts w:eastAsia="Times New Roman" w:cstheme="minorHAnsi"/>
          <w:color w:val="000000"/>
          <w:sz w:val="24"/>
          <w:szCs w:val="24"/>
        </w:rPr>
        <w:t xml:space="preserve">explanation </w:t>
      </w:r>
      <w:r w:rsidR="00FA0B46" w:rsidRPr="001342F8">
        <w:rPr>
          <w:rFonts w:eastAsia="Times New Roman" w:cstheme="minorHAnsi"/>
          <w:color w:val="000000"/>
          <w:sz w:val="24"/>
          <w:szCs w:val="24"/>
        </w:rPr>
        <w:t xml:space="preserve">for the </w:t>
      </w:r>
      <w:r w:rsidR="00D668EE" w:rsidRPr="001342F8">
        <w:rPr>
          <w:rFonts w:eastAsia="Times New Roman" w:cstheme="minorHAnsi"/>
          <w:color w:val="000000"/>
          <w:sz w:val="24"/>
          <w:szCs w:val="24"/>
        </w:rPr>
        <w:t>missing data.</w:t>
      </w:r>
    </w:p>
    <w:p w14:paraId="2729E081" w14:textId="49D6C3E3" w:rsidR="00F306C4" w:rsidRPr="001342F8" w:rsidRDefault="00F306C4" w:rsidP="00F306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C5ED1">
        <w:rPr>
          <w:rFonts w:eastAsia="Times New Roman" w:cstheme="minorHAnsi"/>
          <w:color w:val="000000"/>
          <w:sz w:val="24"/>
          <w:szCs w:val="24"/>
        </w:rPr>
        <w:t>In the absence of completer responses on the report card, Oakwood University EPP conducted a telephone survey to determine how completers were impacting P-12 students’ learning.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 xml:space="preserve"> The survey </w:t>
      </w:r>
      <w:r w:rsidR="00657CA2" w:rsidRPr="008C5ED1">
        <w:rPr>
          <w:rFonts w:eastAsia="Times New Roman" w:cstheme="minorHAnsi"/>
          <w:color w:val="000000"/>
          <w:sz w:val="24"/>
          <w:szCs w:val="24"/>
        </w:rPr>
        <w:t>aligns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27A4C" w:rsidRPr="008C5ED1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>CAEP standard R4.1</w:t>
      </w:r>
      <w:r w:rsidR="00657CA2" w:rsidRPr="008C5ED1">
        <w:rPr>
          <w:rFonts w:eastAsia="Times New Roman" w:cstheme="minorHAnsi"/>
          <w:color w:val="000000"/>
          <w:sz w:val="24"/>
          <w:szCs w:val="24"/>
        </w:rPr>
        <w:t>-</w:t>
      </w:r>
      <w:r w:rsidR="002F2CB6" w:rsidRPr="008C5ED1">
        <w:rPr>
          <w:rFonts w:eastAsia="Times New Roman" w:cstheme="minorHAnsi"/>
          <w:color w:val="000000"/>
          <w:sz w:val="24"/>
          <w:szCs w:val="24"/>
        </w:rPr>
        <w:t>C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>omplete</w:t>
      </w:r>
      <w:r w:rsidR="002F2CB6" w:rsidRPr="008C5ED1">
        <w:rPr>
          <w:rFonts w:eastAsia="Times New Roman" w:cstheme="minorHAnsi"/>
          <w:color w:val="000000"/>
          <w:sz w:val="24"/>
          <w:szCs w:val="24"/>
        </w:rPr>
        <w:t>r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 xml:space="preserve"> Effectiveness</w:t>
      </w:r>
      <w:r w:rsidR="00657CA2" w:rsidRPr="008C5ED1">
        <w:rPr>
          <w:rFonts w:eastAsia="Times New Roman" w:cstheme="minorHAnsi"/>
          <w:color w:val="000000"/>
          <w:sz w:val="24"/>
          <w:szCs w:val="24"/>
        </w:rPr>
        <w:t>.</w:t>
      </w:r>
      <w:r w:rsidRPr="008C5E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1636" w:rsidRPr="008C5ED1">
        <w:rPr>
          <w:rFonts w:eastAsia="Times New Roman" w:cstheme="minorHAnsi"/>
          <w:color w:val="000000"/>
          <w:sz w:val="24"/>
          <w:szCs w:val="24"/>
        </w:rPr>
        <w:t xml:space="preserve">Five completers were 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>surveyed.</w:t>
      </w:r>
      <w:r w:rsidR="00C11636" w:rsidRPr="008C5E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C5ED1">
        <w:rPr>
          <w:rFonts w:eastAsia="Times New Roman" w:cstheme="minorHAnsi"/>
          <w:color w:val="000000"/>
          <w:sz w:val="24"/>
          <w:szCs w:val="24"/>
        </w:rPr>
        <w:t xml:space="preserve">Table 1 represents </w:t>
      </w:r>
      <w:r w:rsidR="00742B78" w:rsidRPr="008C5ED1">
        <w:rPr>
          <w:rFonts w:eastAsia="Times New Roman" w:cstheme="minorHAnsi"/>
          <w:color w:val="000000"/>
          <w:sz w:val="24"/>
          <w:szCs w:val="24"/>
        </w:rPr>
        <w:t>the</w:t>
      </w:r>
      <w:r w:rsidRPr="008C5ED1">
        <w:rPr>
          <w:rFonts w:eastAsia="Times New Roman" w:cstheme="minorHAnsi"/>
          <w:color w:val="000000"/>
          <w:sz w:val="24"/>
          <w:szCs w:val="24"/>
        </w:rPr>
        <w:t xml:space="preserve"> summary of </w:t>
      </w:r>
      <w:r w:rsidR="00E52ACF" w:rsidRPr="008C5ED1">
        <w:rPr>
          <w:rFonts w:eastAsia="Times New Roman" w:cstheme="minorHAnsi"/>
          <w:color w:val="000000"/>
          <w:sz w:val="24"/>
          <w:szCs w:val="24"/>
        </w:rPr>
        <w:t xml:space="preserve">the recurring themes in </w:t>
      </w:r>
      <w:r w:rsidRPr="008C5ED1">
        <w:rPr>
          <w:rFonts w:eastAsia="Times New Roman" w:cstheme="minorHAnsi"/>
          <w:color w:val="000000"/>
          <w:sz w:val="24"/>
          <w:szCs w:val="24"/>
        </w:rPr>
        <w:t xml:space="preserve">Oakwood University EPP completers’ </w:t>
      </w:r>
      <w:r w:rsidR="002F2CB6" w:rsidRPr="008C5ED1">
        <w:rPr>
          <w:rFonts w:eastAsia="Times New Roman" w:cstheme="minorHAnsi"/>
          <w:color w:val="000000"/>
          <w:sz w:val="24"/>
          <w:szCs w:val="24"/>
        </w:rPr>
        <w:t>responses</w:t>
      </w:r>
      <w:r w:rsidR="002F2CB6" w:rsidRPr="008C5ED1">
        <w:rPr>
          <w:rFonts w:eastAsia="Times New Roman" w:cstheme="minorHAnsi"/>
          <w:color w:val="000000"/>
          <w:sz w:val="24"/>
          <w:szCs w:val="24"/>
        </w:rPr>
        <w:t xml:space="preserve"> to the </w:t>
      </w:r>
      <w:r w:rsidRPr="008C5ED1">
        <w:rPr>
          <w:rFonts w:eastAsia="Times New Roman" w:cstheme="minorHAnsi"/>
          <w:color w:val="000000"/>
          <w:sz w:val="24"/>
          <w:szCs w:val="24"/>
        </w:rPr>
        <w:t>telephone survey.</w:t>
      </w:r>
      <w:r w:rsidR="000F25C7" w:rsidRPr="001342F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41E212" w14:textId="4F11B6EF" w:rsidR="00111201" w:rsidRPr="001342F8" w:rsidRDefault="00111201" w:rsidP="00F306C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342F8">
        <w:rPr>
          <w:rFonts w:eastAsia="Times New Roman" w:cstheme="minorHAnsi"/>
          <w:b/>
          <w:bCs/>
          <w:color w:val="000000"/>
          <w:sz w:val="20"/>
          <w:szCs w:val="20"/>
        </w:rPr>
        <w:t xml:space="preserve">Table </w:t>
      </w:r>
      <w:r w:rsidR="00815324" w:rsidRPr="001342F8">
        <w:rPr>
          <w:rFonts w:eastAsia="Times New Roman" w:cstheme="minorHAnsi"/>
          <w:b/>
          <w:bCs/>
          <w:color w:val="000000"/>
          <w:sz w:val="20"/>
          <w:szCs w:val="20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F88" w:rsidRPr="001342F8" w14:paraId="4E998B17" w14:textId="77777777" w:rsidTr="004A3F88">
        <w:tc>
          <w:tcPr>
            <w:tcW w:w="4788" w:type="dxa"/>
          </w:tcPr>
          <w:p w14:paraId="4B19F945" w14:textId="376CA858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How do you contribute to students’ learning growth?</w:t>
            </w:r>
          </w:p>
        </w:tc>
        <w:tc>
          <w:tcPr>
            <w:tcW w:w="4788" w:type="dxa"/>
          </w:tcPr>
          <w:p w14:paraId="3E7CA382" w14:textId="1C374793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  <w:sz w:val="24"/>
                <w:szCs w:val="24"/>
              </w:rPr>
              <w:t>Completers contribute to students’ learning growth by pretesting to determine students’ prior knowledge or personal assets. This is followed by the planning and delivery of relevant content during which I differentiate instruction. Summative assessment is administered, and pre-and posttest date compared to determine growth in knowledge of content taught. Also, follow-up planning is based on available student performance data.</w:t>
            </w:r>
          </w:p>
        </w:tc>
      </w:tr>
      <w:tr w:rsidR="004A3F88" w:rsidRPr="001342F8" w14:paraId="67BD2D4B" w14:textId="77777777" w:rsidTr="004A3F88">
        <w:tc>
          <w:tcPr>
            <w:tcW w:w="4788" w:type="dxa"/>
          </w:tcPr>
          <w:p w14:paraId="7379DB87" w14:textId="55D2CFA5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How do completers know the impact they are having?</w:t>
            </w:r>
          </w:p>
        </w:tc>
        <w:tc>
          <w:tcPr>
            <w:tcW w:w="4788" w:type="dxa"/>
          </w:tcPr>
          <w:p w14:paraId="24E7B2A5" w14:textId="2F48ECC9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</w:rPr>
              <w:t xml:space="preserve">Completers know the impact they are having by comparing pre- and posttest data, experiencing students’ “aha” moments as well as their verbal </w:t>
            </w:r>
            <w:r w:rsidRPr="001342F8">
              <w:rPr>
                <w:rFonts w:cstheme="minorHAnsi"/>
              </w:rPr>
              <w:lastRenderedPageBreak/>
              <w:t>confirmation. Also, levels of students’ active engagement in learning and informal surveys provide further confirmation.</w:t>
            </w:r>
          </w:p>
        </w:tc>
      </w:tr>
      <w:tr w:rsidR="004A3F88" w:rsidRPr="001342F8" w14:paraId="2B66C3E6" w14:textId="77777777" w:rsidTr="004A3F88">
        <w:tc>
          <w:tcPr>
            <w:tcW w:w="4788" w:type="dxa"/>
          </w:tcPr>
          <w:p w14:paraId="5F7F8FC7" w14:textId="6FF2609E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How do completers</w:t>
            </w:r>
            <w:r w:rsidR="00483C9A"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measure students</w:t>
            </w:r>
            <w:r w:rsidR="00C33BFD"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83C9A"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learning</w:t>
            </w:r>
            <w:proofErr w:type="gramEnd"/>
            <w:r w:rsidR="00483C9A"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in their learning in their classroom?</w:t>
            </w:r>
          </w:p>
        </w:tc>
        <w:tc>
          <w:tcPr>
            <w:tcW w:w="4788" w:type="dxa"/>
          </w:tcPr>
          <w:p w14:paraId="3BBBB6F6" w14:textId="1E9796CC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</w:rPr>
              <w:t>Post unit assessment of lesson objectives and the process of checking for students’ understanding are ways that completers measure students’ learning.</w:t>
            </w:r>
          </w:p>
        </w:tc>
      </w:tr>
      <w:tr w:rsidR="004A3F88" w:rsidRPr="001342F8" w14:paraId="42936ECC" w14:textId="77777777" w:rsidTr="004A3F88">
        <w:tc>
          <w:tcPr>
            <w:tcW w:w="4788" w:type="dxa"/>
          </w:tcPr>
          <w:p w14:paraId="207621CD" w14:textId="4F677168" w:rsidR="004A3F88" w:rsidRPr="001342F8" w:rsidRDefault="004A3F88" w:rsidP="00F306C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42F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How does this inform their instruction?</w:t>
            </w:r>
          </w:p>
        </w:tc>
        <w:tc>
          <w:tcPr>
            <w:tcW w:w="4788" w:type="dxa"/>
          </w:tcPr>
          <w:p w14:paraId="6EFB87BE" w14:textId="429E0EE7" w:rsidR="004A3F88" w:rsidRPr="001342F8" w:rsidRDefault="004A3F88" w:rsidP="0049000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Implications for future engagement include more intentional planning that is preceded by students’ prior knowledge; instruction that is focused on pre-test data; assessment to motivate and aid in students’ learning, and follow-up reflection the quality and or effectiveness the teaching -learning process.</w:t>
            </w:r>
          </w:p>
        </w:tc>
      </w:tr>
    </w:tbl>
    <w:p w14:paraId="61207CDB" w14:textId="77777777" w:rsidR="004A3F88" w:rsidRPr="001342F8" w:rsidRDefault="004A3F88" w:rsidP="00F306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3157E62D" w14:textId="115B95FF" w:rsidR="004E71C8" w:rsidRPr="001342F8" w:rsidRDefault="004E71C8" w:rsidP="00F306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14F303DD" w14:textId="3E7A7413" w:rsidR="004E71C8" w:rsidRPr="001342F8" w:rsidRDefault="004E71C8" w:rsidP="00F306C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 xml:space="preserve">On the 2020-2021 Alabama State Educator Preparation Institutional Report Card survey, employer responses indicate that Oakwood University first year completers are </w:t>
      </w:r>
      <w:r w:rsidR="00F0709E" w:rsidRPr="001342F8">
        <w:rPr>
          <w:rFonts w:eastAsia="Times New Roman" w:cstheme="minorHAnsi"/>
          <w:i/>
          <w:iCs/>
          <w:color w:val="000000"/>
          <w:sz w:val="24"/>
          <w:szCs w:val="24"/>
        </w:rPr>
        <w:t>E</w:t>
      </w:r>
      <w:r w:rsidRPr="001342F8">
        <w:rPr>
          <w:rFonts w:eastAsia="Times New Roman" w:cstheme="minorHAnsi"/>
          <w:i/>
          <w:iCs/>
          <w:color w:val="000000"/>
          <w:sz w:val="24"/>
          <w:szCs w:val="24"/>
        </w:rPr>
        <w:t>ffective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 in the following </w:t>
      </w:r>
      <w:r w:rsidR="006D7899" w:rsidRPr="001342F8">
        <w:rPr>
          <w:rFonts w:eastAsia="Times New Roman" w:cstheme="minorHAnsi"/>
          <w:color w:val="000000"/>
          <w:sz w:val="24"/>
          <w:szCs w:val="24"/>
        </w:rPr>
        <w:t xml:space="preserve">eight </w:t>
      </w:r>
      <w:r w:rsidRPr="001342F8">
        <w:rPr>
          <w:rFonts w:eastAsia="Times New Roman" w:cstheme="minorHAnsi"/>
          <w:color w:val="000000"/>
          <w:sz w:val="24"/>
          <w:szCs w:val="24"/>
        </w:rPr>
        <w:t>categories:</w:t>
      </w:r>
    </w:p>
    <w:p w14:paraId="021675D9" w14:textId="75661D8C" w:rsidR="004E71C8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#3 Learning Environment</w:t>
      </w:r>
    </w:p>
    <w:p w14:paraId="698868EF" w14:textId="67F81615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#6 Connecting Concepts</w:t>
      </w:r>
    </w:p>
    <w:p w14:paraId="21C1CDB8" w14:textId="6F152068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#8 Implementing Assessment</w:t>
      </w:r>
    </w:p>
    <w:p w14:paraId="18891AF0" w14:textId="7F6009FC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#13 Ethics</w:t>
      </w:r>
    </w:p>
    <w:p w14:paraId="226C0F45" w14:textId="3D245F8C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 xml:space="preserve">#14 Collaboration </w:t>
      </w:r>
    </w:p>
    <w:p w14:paraId="377257ED" w14:textId="66DCCAA4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#23 Alabama State Assessment System</w:t>
      </w:r>
    </w:p>
    <w:p w14:paraId="3F56E79F" w14:textId="57BF1614" w:rsidR="00D14AD7" w:rsidRPr="001342F8" w:rsidRDefault="00D14AD7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#24 Integrate</w:t>
      </w:r>
      <w:r w:rsidR="0019223A" w:rsidRPr="001342F8">
        <w:rPr>
          <w:rFonts w:eastAsia="Times New Roman" w:cstheme="minorHAnsi"/>
          <w:color w:val="000000"/>
          <w:sz w:val="24"/>
          <w:szCs w:val="24"/>
        </w:rPr>
        <w:t xml:space="preserve"> Alabama wide program and initiatives into the curriculum and instructional process</w:t>
      </w:r>
    </w:p>
    <w:p w14:paraId="58BED801" w14:textId="491DFB46" w:rsidR="0019223A" w:rsidRPr="001342F8" w:rsidRDefault="0019223A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>#26 Understands the expectations of the profession including the A</w:t>
      </w:r>
      <w:r w:rsidR="001C148D" w:rsidRPr="001342F8">
        <w:rPr>
          <w:rFonts w:eastAsia="Times New Roman" w:cstheme="minorHAnsi"/>
          <w:color w:val="000000"/>
          <w:sz w:val="24"/>
          <w:szCs w:val="24"/>
        </w:rPr>
        <w:t>labama Educator Code of Ethics, NASDECT Model of Code of Ethics for Educators (MCEE), Professional Standards of Practice, and relevant law and practice.</w:t>
      </w:r>
    </w:p>
    <w:p w14:paraId="1E3D7A6F" w14:textId="75D7156D" w:rsidR="00A64AB4" w:rsidRPr="001342F8" w:rsidRDefault="00A64AB4" w:rsidP="004E71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t xml:space="preserve">Oakwood University first year completers are </w:t>
      </w:r>
      <w:r w:rsidRPr="001342F8">
        <w:rPr>
          <w:rFonts w:eastAsia="Times New Roman" w:cstheme="minorHAnsi"/>
          <w:i/>
          <w:iCs/>
          <w:color w:val="000000"/>
          <w:sz w:val="24"/>
          <w:szCs w:val="24"/>
        </w:rPr>
        <w:t>Emerging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 on the other eighteen categories, as shown table 2</w:t>
      </w:r>
    </w:p>
    <w:p w14:paraId="032E929A" w14:textId="4C3A68F4" w:rsidR="001C148D" w:rsidRPr="001342F8" w:rsidRDefault="00E3649C" w:rsidP="00895140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lastRenderedPageBreak/>
        <w:t xml:space="preserve">Table 2 </w:t>
      </w:r>
      <w:r w:rsidR="00895140" w:rsidRPr="001342F8">
        <w:rPr>
          <w:rFonts w:eastAsia="Times New Roman" w:cstheme="minorHAnsi"/>
          <w:color w:val="000000"/>
          <w:sz w:val="24"/>
          <w:szCs w:val="24"/>
        </w:rPr>
        <w:t xml:space="preserve">lists the 26 criteria on the </w:t>
      </w:r>
      <w:r w:rsidR="00895140" w:rsidRPr="001342F8">
        <w:rPr>
          <w:rFonts w:eastAsia="Times New Roman" w:cstheme="minorHAnsi"/>
          <w:color w:val="000000"/>
          <w:sz w:val="24"/>
          <w:szCs w:val="24"/>
        </w:rPr>
        <w:t>2020-2021 Alabama State Educator Preparation Institutional Report Card</w:t>
      </w:r>
      <w:r w:rsidR="00895140" w:rsidRPr="001342F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57CB8" w:rsidRPr="001342F8">
        <w:rPr>
          <w:rFonts w:eastAsia="Times New Roman" w:cstheme="minorHAnsi"/>
          <w:color w:val="000000"/>
          <w:sz w:val="24"/>
          <w:szCs w:val="24"/>
        </w:rPr>
        <w:t>Th</w:t>
      </w:r>
      <w:r w:rsidR="00895140" w:rsidRPr="001342F8">
        <w:rPr>
          <w:rFonts w:eastAsia="Times New Roman" w:cstheme="minorHAnsi"/>
          <w:color w:val="000000"/>
          <w:sz w:val="24"/>
          <w:szCs w:val="24"/>
        </w:rPr>
        <w:t>e data r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epresents the percentage of first year teachers who employers rate at the </w:t>
      </w:r>
      <w:r w:rsidRPr="001342F8">
        <w:rPr>
          <w:rFonts w:eastAsia="Times New Roman" w:cstheme="minorHAnsi"/>
          <w:i/>
          <w:iCs/>
          <w:color w:val="000000"/>
          <w:sz w:val="24"/>
          <w:szCs w:val="24"/>
        </w:rPr>
        <w:t>Emerging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1342F8">
        <w:rPr>
          <w:rFonts w:eastAsia="Times New Roman" w:cstheme="minorHAnsi"/>
          <w:i/>
          <w:iCs/>
          <w:color w:val="000000"/>
          <w:sz w:val="24"/>
          <w:szCs w:val="24"/>
        </w:rPr>
        <w:t>Effective</w:t>
      </w:r>
      <w:r w:rsidRPr="001342F8">
        <w:rPr>
          <w:rFonts w:eastAsia="Times New Roman" w:cstheme="minorHAnsi"/>
          <w:color w:val="000000"/>
          <w:sz w:val="24"/>
          <w:szCs w:val="24"/>
        </w:rPr>
        <w:t xml:space="preserve"> levels on the </w:t>
      </w:r>
      <w:r w:rsidRPr="001342F8">
        <w:rPr>
          <w:rFonts w:eastAsia="Times New Roman" w:cstheme="minorHAnsi"/>
          <w:color w:val="000000"/>
          <w:sz w:val="24"/>
          <w:szCs w:val="24"/>
        </w:rPr>
        <w:t>2020-2021 survey</w:t>
      </w:r>
      <w:r w:rsidR="00A64AB4" w:rsidRPr="001342F8">
        <w:rPr>
          <w:rFonts w:eastAsia="Times New Roman" w:cstheme="minorHAnsi"/>
          <w:color w:val="000000"/>
          <w:sz w:val="24"/>
          <w:szCs w:val="24"/>
        </w:rPr>
        <w:t>.</w:t>
      </w:r>
    </w:p>
    <w:p w14:paraId="481BD34C" w14:textId="77D94403" w:rsidR="00681884" w:rsidRPr="001342F8" w:rsidRDefault="00681884" w:rsidP="001C14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342F8">
        <w:rPr>
          <w:rFonts w:eastAsia="Times New Roman" w:cstheme="minorHAnsi"/>
          <w:b/>
          <w:bCs/>
          <w:color w:val="000000"/>
          <w:sz w:val="20"/>
          <w:szCs w:val="20"/>
        </w:rPr>
        <w:t>Table 2</w:t>
      </w:r>
      <w:r w:rsidR="00857CB8" w:rsidRPr="001342F8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14:paraId="095FD817" w14:textId="167552AD" w:rsidR="00300193" w:rsidRPr="001342F8" w:rsidRDefault="00300193" w:rsidP="00300193">
      <w:pPr>
        <w:pStyle w:val="ListParagraph"/>
        <w:spacing w:after="0" w:line="240" w:lineRule="auto"/>
        <w:ind w:left="1080"/>
        <w:jc w:val="center"/>
        <w:rPr>
          <w:rFonts w:cstheme="minorHAnsi"/>
          <w:b/>
          <w:bCs/>
          <w:sz w:val="28"/>
          <w:szCs w:val="28"/>
        </w:rPr>
      </w:pPr>
      <w:r w:rsidRPr="001342F8">
        <w:rPr>
          <w:rFonts w:cstheme="minorHAnsi"/>
          <w:b/>
          <w:bCs/>
          <w:sz w:val="28"/>
          <w:szCs w:val="28"/>
        </w:rPr>
        <w:t>Completer Effectiveness</w:t>
      </w:r>
    </w:p>
    <w:p w14:paraId="3CF19D3B" w14:textId="53495A1B" w:rsidR="00300193" w:rsidRPr="001342F8" w:rsidRDefault="00300193" w:rsidP="00300193">
      <w:pPr>
        <w:pStyle w:val="ListParagraph"/>
        <w:spacing w:after="0" w:line="240" w:lineRule="auto"/>
        <w:ind w:left="1080"/>
        <w:jc w:val="center"/>
        <w:rPr>
          <w:rFonts w:cstheme="minorHAnsi"/>
          <w:b/>
          <w:bCs/>
          <w:sz w:val="28"/>
          <w:szCs w:val="28"/>
        </w:rPr>
      </w:pPr>
      <w:r w:rsidRPr="001342F8">
        <w:rPr>
          <w:rFonts w:cstheme="minorHAnsi"/>
          <w:b/>
          <w:bCs/>
          <w:sz w:val="28"/>
          <w:szCs w:val="28"/>
        </w:rPr>
        <w:t>Employer Response</w:t>
      </w:r>
      <w:r w:rsidR="00722FC8" w:rsidRPr="001342F8">
        <w:rPr>
          <w:rFonts w:cstheme="minorHAnsi"/>
          <w:b/>
          <w:bCs/>
          <w:sz w:val="28"/>
          <w:szCs w:val="28"/>
        </w:rPr>
        <w:t xml:space="preserve"> </w:t>
      </w:r>
    </w:p>
    <w:p w14:paraId="4E7A5646" w14:textId="4709A336" w:rsidR="00616889" w:rsidRPr="001342F8" w:rsidRDefault="00F306C4" w:rsidP="00605C21">
      <w:pPr>
        <w:pStyle w:val="ListParagraph"/>
        <w:spacing w:after="0" w:line="240" w:lineRule="auto"/>
        <w:ind w:left="1080"/>
        <w:jc w:val="center"/>
        <w:rPr>
          <w:rFonts w:cstheme="minorHAnsi"/>
          <w:b/>
          <w:bCs/>
          <w:sz w:val="28"/>
          <w:szCs w:val="28"/>
        </w:rPr>
      </w:pPr>
      <w:r w:rsidRPr="001342F8">
        <w:rPr>
          <w:rFonts w:cstheme="minorHAnsi"/>
          <w:b/>
          <w:bCs/>
          <w:sz w:val="28"/>
          <w:szCs w:val="28"/>
        </w:rPr>
        <w:t xml:space="preserve">Educator Preparation Institutional </w:t>
      </w:r>
      <w:r w:rsidR="00300193" w:rsidRPr="001342F8">
        <w:rPr>
          <w:rFonts w:cstheme="minorHAnsi"/>
          <w:b/>
          <w:bCs/>
          <w:sz w:val="28"/>
          <w:szCs w:val="28"/>
        </w:rPr>
        <w:t>Report Card 2021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2790"/>
        <w:gridCol w:w="1530"/>
        <w:gridCol w:w="1530"/>
        <w:gridCol w:w="1620"/>
        <w:gridCol w:w="1620"/>
      </w:tblGrid>
      <w:tr w:rsidR="00577419" w:rsidRPr="001342F8" w14:paraId="6BE4F317" w14:textId="77777777" w:rsidTr="00577419">
        <w:tc>
          <w:tcPr>
            <w:tcW w:w="445" w:type="dxa"/>
          </w:tcPr>
          <w:p w14:paraId="3F3BA1A8" w14:textId="77777777" w:rsidR="00577419" w:rsidRPr="001342F8" w:rsidRDefault="00577419" w:rsidP="00C8101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14:paraId="42603723" w14:textId="0AD5982D" w:rsidR="00577419" w:rsidRPr="001342F8" w:rsidRDefault="00577419" w:rsidP="00C81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530" w:type="dxa"/>
          </w:tcPr>
          <w:p w14:paraId="003021A5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Alabama Statewide</w:t>
            </w:r>
          </w:p>
          <w:p w14:paraId="518767F2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  <w:p w14:paraId="52AB80D0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Emerging Teacher </w:t>
            </w:r>
          </w:p>
          <w:p w14:paraId="187981E2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 Employer response</w:t>
            </w:r>
          </w:p>
        </w:tc>
        <w:tc>
          <w:tcPr>
            <w:tcW w:w="1530" w:type="dxa"/>
          </w:tcPr>
          <w:p w14:paraId="0878782C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Alabama Statewide</w:t>
            </w:r>
          </w:p>
          <w:p w14:paraId="10A6E4E3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  <w:p w14:paraId="6DA79514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Effective Teacher Employer response</w:t>
            </w:r>
          </w:p>
        </w:tc>
        <w:tc>
          <w:tcPr>
            <w:tcW w:w="1620" w:type="dxa"/>
          </w:tcPr>
          <w:p w14:paraId="510F1E72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  <w:highlight w:val="lightGray"/>
              </w:rPr>
              <w:t>Oakwood</w:t>
            </w: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 University Report Card </w:t>
            </w:r>
          </w:p>
          <w:p w14:paraId="4C0FD0C2" w14:textId="7C83897B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Employer Responses </w:t>
            </w:r>
          </w:p>
          <w:p w14:paraId="15C8780C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  <w:p w14:paraId="46B22878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Emerging </w:t>
            </w:r>
          </w:p>
        </w:tc>
        <w:tc>
          <w:tcPr>
            <w:tcW w:w="1620" w:type="dxa"/>
          </w:tcPr>
          <w:p w14:paraId="3BC761B4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  <w:highlight w:val="lightGray"/>
              </w:rPr>
              <w:t>Oakwood</w:t>
            </w: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 University Report Card </w:t>
            </w:r>
          </w:p>
          <w:p w14:paraId="6AFC159F" w14:textId="36A150FB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Employer Responses </w:t>
            </w:r>
          </w:p>
          <w:p w14:paraId="63D66FCB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2020-21</w:t>
            </w:r>
          </w:p>
          <w:p w14:paraId="348BA27A" w14:textId="77777777" w:rsidR="00577419" w:rsidRPr="001342F8" w:rsidRDefault="00577419" w:rsidP="00C8101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Effective Teacher</w:t>
            </w:r>
          </w:p>
        </w:tc>
      </w:tr>
      <w:tr w:rsidR="00577419" w:rsidRPr="001342F8" w14:paraId="492FFCEE" w14:textId="77777777" w:rsidTr="00577419">
        <w:tc>
          <w:tcPr>
            <w:tcW w:w="445" w:type="dxa"/>
          </w:tcPr>
          <w:p w14:paraId="677F9475" w14:textId="00459336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494EB237" w14:textId="6DB5836B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Understand how learners grow</w:t>
            </w:r>
          </w:p>
        </w:tc>
        <w:tc>
          <w:tcPr>
            <w:tcW w:w="1530" w:type="dxa"/>
          </w:tcPr>
          <w:p w14:paraId="6B17C15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530" w:type="dxa"/>
          </w:tcPr>
          <w:p w14:paraId="096227B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20" w:type="dxa"/>
          </w:tcPr>
          <w:p w14:paraId="159B496A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015C337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13F8C177" w14:textId="77777777" w:rsidTr="00577419">
        <w:tc>
          <w:tcPr>
            <w:tcW w:w="445" w:type="dxa"/>
          </w:tcPr>
          <w:p w14:paraId="5AC225BD" w14:textId="082D3791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51070AFB" w14:textId="246F3E9F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Understand of learner commonalities</w:t>
            </w:r>
          </w:p>
        </w:tc>
        <w:tc>
          <w:tcPr>
            <w:tcW w:w="1530" w:type="dxa"/>
          </w:tcPr>
          <w:p w14:paraId="163D204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530" w:type="dxa"/>
          </w:tcPr>
          <w:p w14:paraId="420CA04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20" w:type="dxa"/>
          </w:tcPr>
          <w:p w14:paraId="796EBFFA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28C7CC6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110A9CF" w14:textId="77777777" w:rsidTr="00577419">
        <w:tc>
          <w:tcPr>
            <w:tcW w:w="445" w:type="dxa"/>
          </w:tcPr>
          <w:p w14:paraId="496B3D04" w14:textId="49B96AF3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4922C15B" w14:textId="652EA48A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Manage learning environments</w:t>
            </w:r>
          </w:p>
        </w:tc>
        <w:tc>
          <w:tcPr>
            <w:tcW w:w="1530" w:type="dxa"/>
          </w:tcPr>
          <w:p w14:paraId="556092B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530" w:type="dxa"/>
          </w:tcPr>
          <w:p w14:paraId="74E8EAA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20" w:type="dxa"/>
          </w:tcPr>
          <w:p w14:paraId="267E7AF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3FD9B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758F99EA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029DA674" w14:textId="77777777" w:rsidTr="00577419">
        <w:tc>
          <w:tcPr>
            <w:tcW w:w="445" w:type="dxa"/>
          </w:tcPr>
          <w:p w14:paraId="41A7C229" w14:textId="476ED514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90" w:type="dxa"/>
          </w:tcPr>
          <w:p w14:paraId="174F3129" w14:textId="32109819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 xml:space="preserve">Understand the central concepts, tools of inquiry and structures of the discipline he or she teaches </w:t>
            </w:r>
          </w:p>
        </w:tc>
        <w:tc>
          <w:tcPr>
            <w:tcW w:w="1530" w:type="dxa"/>
          </w:tcPr>
          <w:p w14:paraId="541DA5E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530" w:type="dxa"/>
          </w:tcPr>
          <w:p w14:paraId="10721E4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20" w:type="dxa"/>
          </w:tcPr>
          <w:p w14:paraId="05006CB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7C56DFD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D76DD7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4B7E7EDC" w14:textId="77777777" w:rsidTr="00577419">
        <w:tc>
          <w:tcPr>
            <w:tcW w:w="445" w:type="dxa"/>
          </w:tcPr>
          <w:p w14:paraId="67BA55B5" w14:textId="1CA2A2C1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14:paraId="75075F58" w14:textId="5BD078E2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Create learning experiences that make discipline accessible and meaningful for learners to ensure mastery of the content</w:t>
            </w:r>
          </w:p>
        </w:tc>
        <w:tc>
          <w:tcPr>
            <w:tcW w:w="1530" w:type="dxa"/>
          </w:tcPr>
          <w:p w14:paraId="36E19D7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530" w:type="dxa"/>
          </w:tcPr>
          <w:p w14:paraId="0861ED2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620" w:type="dxa"/>
          </w:tcPr>
          <w:p w14:paraId="2FD43A6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7BD23D1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02ACABDF" w14:textId="77777777" w:rsidTr="00577419">
        <w:tc>
          <w:tcPr>
            <w:tcW w:w="445" w:type="dxa"/>
          </w:tcPr>
          <w:p w14:paraId="591F17AD" w14:textId="121EDEEC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14:paraId="4ED5A027" w14:textId="7276F843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Connect concepts perspectives from varied disciplines and interdisciplinary themes to solve</w:t>
            </w:r>
          </w:p>
        </w:tc>
        <w:tc>
          <w:tcPr>
            <w:tcW w:w="1530" w:type="dxa"/>
          </w:tcPr>
          <w:p w14:paraId="746DD70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530" w:type="dxa"/>
          </w:tcPr>
          <w:p w14:paraId="34DEFFBC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20" w:type="dxa"/>
          </w:tcPr>
          <w:p w14:paraId="6A05A13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05C31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791A57F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8137BA5" w14:textId="77777777" w:rsidTr="00577419">
        <w:tc>
          <w:tcPr>
            <w:tcW w:w="445" w:type="dxa"/>
          </w:tcPr>
          <w:p w14:paraId="52A0109B" w14:textId="44A09F60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14:paraId="354A2C1B" w14:textId="18DC3313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Use, design, or adapt multiple methods of assessment to document monitor, and support learner progress appropriate for learning goals and objectives</w:t>
            </w:r>
          </w:p>
        </w:tc>
        <w:tc>
          <w:tcPr>
            <w:tcW w:w="1530" w:type="dxa"/>
          </w:tcPr>
          <w:p w14:paraId="798AD41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530" w:type="dxa"/>
          </w:tcPr>
          <w:p w14:paraId="5DF73D6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20" w:type="dxa"/>
          </w:tcPr>
          <w:p w14:paraId="70FAE04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637B9B9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0C39D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C654FF3" w14:textId="77777777" w:rsidTr="00577419">
        <w:tc>
          <w:tcPr>
            <w:tcW w:w="445" w:type="dxa"/>
          </w:tcPr>
          <w:p w14:paraId="4E041314" w14:textId="16EAE75D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90" w:type="dxa"/>
          </w:tcPr>
          <w:p w14:paraId="0E7B2590" w14:textId="61A9E6B2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Implement assessments in an ethical manner and minimize bias to enable learners to display the full extent of their learning</w:t>
            </w:r>
          </w:p>
        </w:tc>
        <w:tc>
          <w:tcPr>
            <w:tcW w:w="1530" w:type="dxa"/>
          </w:tcPr>
          <w:p w14:paraId="255CB6C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530" w:type="dxa"/>
          </w:tcPr>
          <w:p w14:paraId="70DC528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620" w:type="dxa"/>
          </w:tcPr>
          <w:p w14:paraId="4F579A6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CC323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2AAF7A6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F72579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7A41FEBE" w14:textId="77777777" w:rsidTr="00577419">
        <w:tc>
          <w:tcPr>
            <w:tcW w:w="445" w:type="dxa"/>
          </w:tcPr>
          <w:p w14:paraId="3C31073D" w14:textId="22AD5264" w:rsidR="00577419" w:rsidRPr="001342F8" w:rsidRDefault="009C6122" w:rsidP="00C81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90" w:type="dxa"/>
          </w:tcPr>
          <w:p w14:paraId="45B8F192" w14:textId="0D5CCCFF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b/>
                <w:bCs/>
                <w:sz w:val="16"/>
                <w:szCs w:val="16"/>
              </w:rPr>
              <w:t xml:space="preserve">Plan instruction </w:t>
            </w:r>
            <w:r w:rsidRPr="001342F8">
              <w:rPr>
                <w:rFonts w:cstheme="minorHAnsi"/>
                <w:sz w:val="16"/>
                <w:szCs w:val="16"/>
              </w:rPr>
              <w:t>based on information from formative and summative assessments as well as other sources and systematically adjust plans to meet each students learning needs</w:t>
            </w:r>
          </w:p>
        </w:tc>
        <w:tc>
          <w:tcPr>
            <w:tcW w:w="1530" w:type="dxa"/>
          </w:tcPr>
          <w:p w14:paraId="6318552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530" w:type="dxa"/>
          </w:tcPr>
          <w:p w14:paraId="37871D8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20" w:type="dxa"/>
          </w:tcPr>
          <w:p w14:paraId="5584502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5004DEE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E76CB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63E28CF9" w14:textId="77777777" w:rsidTr="00577419">
        <w:tc>
          <w:tcPr>
            <w:tcW w:w="445" w:type="dxa"/>
          </w:tcPr>
          <w:p w14:paraId="6098F700" w14:textId="703DA9B3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790" w:type="dxa"/>
          </w:tcPr>
          <w:p w14:paraId="50D6B88E" w14:textId="3FEF7644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Understand and use</w:t>
            </w:r>
          </w:p>
          <w:p w14:paraId="58731167" w14:textId="77777777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lastRenderedPageBreak/>
              <w:t xml:space="preserve"> a variety of instructional strategies and make learning accessible to all learners</w:t>
            </w:r>
          </w:p>
        </w:tc>
        <w:tc>
          <w:tcPr>
            <w:tcW w:w="1530" w:type="dxa"/>
          </w:tcPr>
          <w:p w14:paraId="516F72E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lastRenderedPageBreak/>
              <w:t>37</w:t>
            </w:r>
          </w:p>
        </w:tc>
        <w:tc>
          <w:tcPr>
            <w:tcW w:w="1530" w:type="dxa"/>
          </w:tcPr>
          <w:p w14:paraId="3B97397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20" w:type="dxa"/>
          </w:tcPr>
          <w:p w14:paraId="3384839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7DBA01C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2915272" w14:textId="77777777" w:rsidTr="00577419">
        <w:trPr>
          <w:trHeight w:val="863"/>
        </w:trPr>
        <w:tc>
          <w:tcPr>
            <w:tcW w:w="445" w:type="dxa"/>
          </w:tcPr>
          <w:p w14:paraId="6B5C95E8" w14:textId="1E72C82B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05472578" w14:textId="6748B535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Encourage learners to develop deep understanding of content areas, make connections across content, and applies content knowledge in meaning full ways</w:t>
            </w:r>
          </w:p>
        </w:tc>
        <w:tc>
          <w:tcPr>
            <w:tcW w:w="1530" w:type="dxa"/>
          </w:tcPr>
          <w:p w14:paraId="15752D7C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530" w:type="dxa"/>
          </w:tcPr>
          <w:p w14:paraId="4B5EAD10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20" w:type="dxa"/>
          </w:tcPr>
          <w:p w14:paraId="0A220F70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57B7003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16FC2E36" w14:textId="77777777" w:rsidTr="00577419">
        <w:tc>
          <w:tcPr>
            <w:tcW w:w="445" w:type="dxa"/>
          </w:tcPr>
          <w:p w14:paraId="60DC7378" w14:textId="261EEBB2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3C14A5EC" w14:textId="59EFD573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Use evidence to continually evaluate the effects of my decision on others and adapts my professional practices to better meet learners need</w:t>
            </w:r>
          </w:p>
        </w:tc>
        <w:tc>
          <w:tcPr>
            <w:tcW w:w="1530" w:type="dxa"/>
          </w:tcPr>
          <w:p w14:paraId="7F2E25A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530" w:type="dxa"/>
          </w:tcPr>
          <w:p w14:paraId="2867461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620" w:type="dxa"/>
          </w:tcPr>
          <w:p w14:paraId="1CF9CDA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3652866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086A11CC" w14:textId="77777777" w:rsidTr="00577419">
        <w:trPr>
          <w:trHeight w:val="278"/>
        </w:trPr>
        <w:tc>
          <w:tcPr>
            <w:tcW w:w="445" w:type="dxa"/>
          </w:tcPr>
          <w:p w14:paraId="24D4F586" w14:textId="6AD8120B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638597F2" w14:textId="0446A282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Practice the profession in an ethical manner</w:t>
            </w:r>
          </w:p>
        </w:tc>
        <w:tc>
          <w:tcPr>
            <w:tcW w:w="1530" w:type="dxa"/>
          </w:tcPr>
          <w:p w14:paraId="1722FFF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30" w:type="dxa"/>
          </w:tcPr>
          <w:p w14:paraId="34C1C95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620" w:type="dxa"/>
          </w:tcPr>
          <w:p w14:paraId="09570EE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BE3F2D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22E7CEB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F112C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113B3ABC" w14:textId="77777777" w:rsidTr="00577419">
        <w:tc>
          <w:tcPr>
            <w:tcW w:w="445" w:type="dxa"/>
          </w:tcPr>
          <w:p w14:paraId="44676231" w14:textId="7309458D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90" w:type="dxa"/>
          </w:tcPr>
          <w:p w14:paraId="683966BF" w14:textId="18DBD42C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 xml:space="preserve">Collaborates with others to build a positive learning climate marked by respect, rigor, and responsibility </w:t>
            </w:r>
          </w:p>
        </w:tc>
        <w:tc>
          <w:tcPr>
            <w:tcW w:w="1530" w:type="dxa"/>
          </w:tcPr>
          <w:p w14:paraId="7D278A9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530" w:type="dxa"/>
          </w:tcPr>
          <w:p w14:paraId="70FCE7E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620" w:type="dxa"/>
          </w:tcPr>
          <w:p w14:paraId="315A289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D328C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41D1306A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346FCA98" w14:textId="77777777" w:rsidTr="00577419">
        <w:tc>
          <w:tcPr>
            <w:tcW w:w="445" w:type="dxa"/>
          </w:tcPr>
          <w:p w14:paraId="18697731" w14:textId="297C758F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14:paraId="28490B2D" w14:textId="4D2ED335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 xml:space="preserve">Engage learners in critical thinking, creativity, collaboration, and communication to address authentic local and global issues </w:t>
            </w:r>
          </w:p>
        </w:tc>
        <w:tc>
          <w:tcPr>
            <w:tcW w:w="1530" w:type="dxa"/>
          </w:tcPr>
          <w:p w14:paraId="153E7EC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530" w:type="dxa"/>
          </w:tcPr>
          <w:p w14:paraId="1991C84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620" w:type="dxa"/>
          </w:tcPr>
          <w:p w14:paraId="08BCD93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4FE58D6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5EE8586" w14:textId="77777777" w:rsidTr="00577419">
        <w:tc>
          <w:tcPr>
            <w:tcW w:w="445" w:type="dxa"/>
          </w:tcPr>
          <w:p w14:paraId="3C76FA49" w14:textId="48EF10D8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14:paraId="3FBBF8F1" w14:textId="210E4B99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Use assessment to engage learners in their own growth</w:t>
            </w:r>
          </w:p>
        </w:tc>
        <w:tc>
          <w:tcPr>
            <w:tcW w:w="1530" w:type="dxa"/>
          </w:tcPr>
          <w:p w14:paraId="294A199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530" w:type="dxa"/>
          </w:tcPr>
          <w:p w14:paraId="1AC42F6A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20" w:type="dxa"/>
          </w:tcPr>
          <w:p w14:paraId="735BB78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209C442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0B46CFB1" w14:textId="77777777" w:rsidTr="00577419">
        <w:tc>
          <w:tcPr>
            <w:tcW w:w="445" w:type="dxa"/>
          </w:tcPr>
          <w:p w14:paraId="4D0B5162" w14:textId="6556597A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14:paraId="4A852FDC" w14:textId="3B6C83DC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 xml:space="preserve">Select, create, sequence learning experiences and performance tasks that support learners reaching rigorous curriculum goals based on content standards and cross discipline </w:t>
            </w:r>
          </w:p>
        </w:tc>
        <w:tc>
          <w:tcPr>
            <w:tcW w:w="1530" w:type="dxa"/>
          </w:tcPr>
          <w:p w14:paraId="7289DE0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30" w:type="dxa"/>
          </w:tcPr>
          <w:p w14:paraId="2E172A27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620" w:type="dxa"/>
          </w:tcPr>
          <w:p w14:paraId="49B8E6D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557BD929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C11ED44" w14:textId="77777777" w:rsidTr="00577419">
        <w:tc>
          <w:tcPr>
            <w:tcW w:w="445" w:type="dxa"/>
          </w:tcPr>
          <w:p w14:paraId="52CDB717" w14:textId="51899108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</w:t>
            </w:r>
            <w:r w:rsidR="009C6122" w:rsidRPr="001342F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90" w:type="dxa"/>
          </w:tcPr>
          <w:p w14:paraId="369A6BF4" w14:textId="463DFADC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 xml:space="preserve">Plans instruction by collaborating with colleagues, specialist, and community resources, families, and learners to meet individual needs </w:t>
            </w:r>
          </w:p>
        </w:tc>
        <w:tc>
          <w:tcPr>
            <w:tcW w:w="1530" w:type="dxa"/>
          </w:tcPr>
          <w:p w14:paraId="5D2C416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530" w:type="dxa"/>
          </w:tcPr>
          <w:p w14:paraId="05D5535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620" w:type="dxa"/>
          </w:tcPr>
          <w:p w14:paraId="63EA614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31A1ED1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1EE827F" w14:textId="77777777" w:rsidTr="00577419">
        <w:tc>
          <w:tcPr>
            <w:tcW w:w="445" w:type="dxa"/>
          </w:tcPr>
          <w:p w14:paraId="4BA4CFC5" w14:textId="6135CC46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790" w:type="dxa"/>
          </w:tcPr>
          <w:p w14:paraId="46C815FB" w14:textId="38F5E025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Engages in continuous professional learning to meet the needs of each learner more effectively</w:t>
            </w:r>
          </w:p>
        </w:tc>
        <w:tc>
          <w:tcPr>
            <w:tcW w:w="1530" w:type="dxa"/>
          </w:tcPr>
          <w:p w14:paraId="0500149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530" w:type="dxa"/>
          </w:tcPr>
          <w:p w14:paraId="6F2235CC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20" w:type="dxa"/>
          </w:tcPr>
          <w:p w14:paraId="0E76D09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7F2DFA7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5EAD0BC0" w14:textId="77777777" w:rsidTr="00577419">
        <w:tc>
          <w:tcPr>
            <w:tcW w:w="445" w:type="dxa"/>
          </w:tcPr>
          <w:p w14:paraId="47138319" w14:textId="2B7CAB66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790" w:type="dxa"/>
          </w:tcPr>
          <w:p w14:paraId="5610FEE7" w14:textId="0CC39ABA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Collaborate with learners, families, colleagues, other professional and community members to ensure growth</w:t>
            </w:r>
          </w:p>
        </w:tc>
        <w:tc>
          <w:tcPr>
            <w:tcW w:w="1530" w:type="dxa"/>
          </w:tcPr>
          <w:p w14:paraId="650FC9AB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530" w:type="dxa"/>
          </w:tcPr>
          <w:p w14:paraId="29B8989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620" w:type="dxa"/>
          </w:tcPr>
          <w:p w14:paraId="29C288D0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270750A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6191F746" w14:textId="77777777" w:rsidTr="00577419">
        <w:tc>
          <w:tcPr>
            <w:tcW w:w="445" w:type="dxa"/>
          </w:tcPr>
          <w:p w14:paraId="5A2F1E23" w14:textId="64726CEC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790" w:type="dxa"/>
          </w:tcPr>
          <w:p w14:paraId="2FA8A7BB" w14:textId="52993265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Seek appropriate leadership roles and opportunities that would allow me to take responsibility for student learning and to advance the profession</w:t>
            </w:r>
          </w:p>
        </w:tc>
        <w:tc>
          <w:tcPr>
            <w:tcW w:w="1530" w:type="dxa"/>
          </w:tcPr>
          <w:p w14:paraId="743788BF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530" w:type="dxa"/>
          </w:tcPr>
          <w:p w14:paraId="11860319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620" w:type="dxa"/>
          </w:tcPr>
          <w:p w14:paraId="5D31855C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4FD60BD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25AA8A8D" w14:textId="77777777" w:rsidTr="00577419">
        <w:tc>
          <w:tcPr>
            <w:tcW w:w="445" w:type="dxa"/>
          </w:tcPr>
          <w:p w14:paraId="1CF5E1E7" w14:textId="1434C899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790" w:type="dxa"/>
          </w:tcPr>
          <w:p w14:paraId="37C8180A" w14:textId="5CA40F90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Has deep knowledge of current and emerging state initiatives and program including but not limited to the Alabama Reading Initiative ARI AMST, ALEX</w:t>
            </w:r>
          </w:p>
        </w:tc>
        <w:tc>
          <w:tcPr>
            <w:tcW w:w="1530" w:type="dxa"/>
          </w:tcPr>
          <w:p w14:paraId="124F08C9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530" w:type="dxa"/>
          </w:tcPr>
          <w:p w14:paraId="7D10AFA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620" w:type="dxa"/>
          </w:tcPr>
          <w:p w14:paraId="042E9E9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0B85C38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75822209" w14:textId="77777777" w:rsidTr="00577419">
        <w:tc>
          <w:tcPr>
            <w:tcW w:w="445" w:type="dxa"/>
          </w:tcPr>
          <w:p w14:paraId="27F54267" w14:textId="4D72BC75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90" w:type="dxa"/>
          </w:tcPr>
          <w:p w14:paraId="1A9216C5" w14:textId="1FE8258D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Possess knowledge of AL statewide assessment system</w:t>
            </w:r>
          </w:p>
        </w:tc>
        <w:tc>
          <w:tcPr>
            <w:tcW w:w="1530" w:type="dxa"/>
          </w:tcPr>
          <w:p w14:paraId="71804B5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30" w:type="dxa"/>
          </w:tcPr>
          <w:p w14:paraId="61D76F9E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620" w:type="dxa"/>
          </w:tcPr>
          <w:p w14:paraId="20E1FBF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8BADA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41911291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085761C5" w14:textId="77777777" w:rsidTr="00577419">
        <w:tc>
          <w:tcPr>
            <w:tcW w:w="445" w:type="dxa"/>
          </w:tcPr>
          <w:p w14:paraId="55503A3A" w14:textId="410406F5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790" w:type="dxa"/>
          </w:tcPr>
          <w:p w14:paraId="1C60998D" w14:textId="07013B65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Integrates Alabama wide programs and initiatives into curriculum and instructional process</w:t>
            </w:r>
          </w:p>
        </w:tc>
        <w:tc>
          <w:tcPr>
            <w:tcW w:w="1530" w:type="dxa"/>
          </w:tcPr>
          <w:p w14:paraId="40EF677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14:paraId="3B608D9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620" w:type="dxa"/>
          </w:tcPr>
          <w:p w14:paraId="022448B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4505BE03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32105C59" w14:textId="77777777" w:rsidTr="00577419">
        <w:tc>
          <w:tcPr>
            <w:tcW w:w="445" w:type="dxa"/>
          </w:tcPr>
          <w:p w14:paraId="22D8369A" w14:textId="56E5CD7A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790" w:type="dxa"/>
          </w:tcPr>
          <w:p w14:paraId="1B4E8388" w14:textId="01D6A72E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Communicates with students, parents and the public about AL assessment system and major Alabama educational improvement initiatives</w:t>
            </w:r>
          </w:p>
        </w:tc>
        <w:tc>
          <w:tcPr>
            <w:tcW w:w="1530" w:type="dxa"/>
          </w:tcPr>
          <w:p w14:paraId="2E18BE64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530" w:type="dxa"/>
          </w:tcPr>
          <w:p w14:paraId="064CCED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620" w:type="dxa"/>
          </w:tcPr>
          <w:p w14:paraId="4BA78650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14:paraId="74D88918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19" w:rsidRPr="001342F8" w14:paraId="122406B1" w14:textId="77777777" w:rsidTr="00577419">
        <w:tc>
          <w:tcPr>
            <w:tcW w:w="445" w:type="dxa"/>
          </w:tcPr>
          <w:p w14:paraId="0DD656F0" w14:textId="6901B367" w:rsidR="00577419" w:rsidRPr="001342F8" w:rsidRDefault="009C6122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790" w:type="dxa"/>
          </w:tcPr>
          <w:p w14:paraId="38B39B46" w14:textId="5BB36FD6" w:rsidR="00577419" w:rsidRPr="001342F8" w:rsidRDefault="00577419" w:rsidP="00C8101A">
            <w:pPr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Understands the expectations of the profession including the Alabama Educator code of ethics, NASDTEC model code of ethics for educators MCEE, professional standards of practice, and relevant law policy</w:t>
            </w:r>
          </w:p>
        </w:tc>
        <w:tc>
          <w:tcPr>
            <w:tcW w:w="1530" w:type="dxa"/>
          </w:tcPr>
          <w:p w14:paraId="5D589735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530" w:type="dxa"/>
          </w:tcPr>
          <w:p w14:paraId="2AADB0BC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620" w:type="dxa"/>
          </w:tcPr>
          <w:p w14:paraId="6461E606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AC26A32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42F8">
              <w:rPr>
                <w:rFonts w:cstheme="minorHAnsi"/>
                <w:sz w:val="16"/>
                <w:szCs w:val="16"/>
              </w:rPr>
              <w:t>100</w:t>
            </w:r>
          </w:p>
          <w:p w14:paraId="2F70B6DD" w14:textId="77777777" w:rsidR="00577419" w:rsidRPr="001342F8" w:rsidRDefault="00577419" w:rsidP="00C810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B2175F1" w14:textId="77777777" w:rsidR="00300193" w:rsidRPr="001342F8" w:rsidRDefault="00300193" w:rsidP="00605C21">
      <w:pPr>
        <w:rPr>
          <w:rFonts w:cstheme="minorHAnsi"/>
          <w:b/>
          <w:bCs/>
          <w:sz w:val="16"/>
          <w:szCs w:val="16"/>
        </w:rPr>
      </w:pPr>
    </w:p>
    <w:p w14:paraId="403FB220" w14:textId="77777777" w:rsidR="007176A9" w:rsidRDefault="007176A9" w:rsidP="00AC5BD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D909C05" w14:textId="542F68C3" w:rsidR="00F306C4" w:rsidRPr="008C5ED1" w:rsidRDefault="00722FC8" w:rsidP="00AC5BD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8C5ED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Measure 2</w:t>
      </w:r>
      <w:r w:rsidR="00292461" w:rsidRPr="008C5ED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:</w:t>
      </w:r>
      <w:r w:rsidRPr="008C5ED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Satisfaction of employers and </w:t>
      </w:r>
      <w:r w:rsidRPr="008C5ED1">
        <w:rPr>
          <w:rFonts w:eastAsia="Times New Roman" w:cstheme="minorHAnsi"/>
          <w:b/>
          <w:bCs/>
          <w:sz w:val="28"/>
          <w:szCs w:val="28"/>
          <w:u w:val="single"/>
        </w:rPr>
        <w:t>stakeholder involvement.</w:t>
      </w:r>
      <w:r w:rsidR="00DB6973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7E34A4">
        <w:rPr>
          <w:rFonts w:eastAsia="Times New Roman" w:cstheme="minorHAnsi"/>
          <w:b/>
          <w:bCs/>
          <w:sz w:val="28"/>
          <w:szCs w:val="28"/>
          <w:u w:val="single"/>
        </w:rPr>
        <w:t>(R 4.3</w:t>
      </w:r>
      <w:r w:rsidR="000C0DD7">
        <w:rPr>
          <w:rFonts w:eastAsia="Times New Roman" w:cstheme="minorHAnsi"/>
          <w:b/>
          <w:bCs/>
          <w:sz w:val="28"/>
          <w:szCs w:val="28"/>
          <w:u w:val="single"/>
        </w:rPr>
        <w:t>; 5.3</w:t>
      </w:r>
      <w:r w:rsidR="007E34A4">
        <w:rPr>
          <w:rFonts w:eastAsia="Times New Roman" w:cstheme="minorHAnsi"/>
          <w:b/>
          <w:bCs/>
          <w:sz w:val="28"/>
          <w:szCs w:val="28"/>
          <w:u w:val="single"/>
        </w:rPr>
        <w:t>)</w:t>
      </w:r>
    </w:p>
    <w:p w14:paraId="150FC367" w14:textId="6C3087BC" w:rsidR="00297D43" w:rsidRPr="001342F8" w:rsidRDefault="00297D43" w:rsidP="00AC5B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42F8">
        <w:rPr>
          <w:rFonts w:eastAsia="Times New Roman" w:cstheme="minorHAnsi"/>
          <w:sz w:val="24"/>
          <w:szCs w:val="24"/>
        </w:rPr>
        <w:t xml:space="preserve">Table 2 above shows the satisfaction level of employers with the EPP’s 2020-2021 </w:t>
      </w:r>
      <w:r w:rsidR="00A3706C">
        <w:rPr>
          <w:rFonts w:eastAsia="Times New Roman" w:cstheme="minorHAnsi"/>
          <w:sz w:val="24"/>
          <w:szCs w:val="24"/>
        </w:rPr>
        <w:t>first year teachers</w:t>
      </w:r>
      <w:r w:rsidRPr="001342F8">
        <w:rPr>
          <w:rFonts w:eastAsia="Times New Roman" w:cstheme="minorHAnsi"/>
          <w:sz w:val="24"/>
          <w:szCs w:val="24"/>
        </w:rPr>
        <w:t xml:space="preserve">. </w:t>
      </w:r>
    </w:p>
    <w:p w14:paraId="60F46FC9" w14:textId="244DD569" w:rsidR="009F5C3D" w:rsidRPr="001342F8" w:rsidRDefault="00FD78A6" w:rsidP="00D36722">
      <w:pPr>
        <w:spacing w:before="100" w:beforeAutospacing="1" w:after="100" w:afterAutospacing="1" w:line="240" w:lineRule="auto"/>
        <w:rPr>
          <w:rFonts w:cstheme="minorHAnsi"/>
          <w:sz w:val="24"/>
          <w:szCs w:val="24"/>
          <w:highlight w:val="magenta"/>
        </w:rPr>
      </w:pPr>
      <w:r w:rsidRPr="001342F8">
        <w:rPr>
          <w:rFonts w:cstheme="minorHAnsi"/>
          <w:sz w:val="24"/>
          <w:szCs w:val="24"/>
        </w:rPr>
        <w:t>Both e</w:t>
      </w:r>
      <w:r w:rsidR="004969A0" w:rsidRPr="001342F8">
        <w:rPr>
          <w:rFonts w:cstheme="minorHAnsi"/>
          <w:sz w:val="24"/>
          <w:szCs w:val="24"/>
        </w:rPr>
        <w:t>xternal</w:t>
      </w:r>
      <w:r w:rsidRPr="001342F8">
        <w:rPr>
          <w:rFonts w:cstheme="minorHAnsi"/>
          <w:sz w:val="24"/>
          <w:szCs w:val="24"/>
        </w:rPr>
        <w:t xml:space="preserve"> and internal</w:t>
      </w:r>
      <w:r w:rsidR="004969A0" w:rsidRPr="001342F8">
        <w:rPr>
          <w:rFonts w:cstheme="minorHAnsi"/>
          <w:sz w:val="24"/>
          <w:szCs w:val="24"/>
        </w:rPr>
        <w:t xml:space="preserve"> stakeholder</w:t>
      </w:r>
      <w:r w:rsidR="00E26771" w:rsidRPr="001342F8">
        <w:rPr>
          <w:rFonts w:cstheme="minorHAnsi"/>
          <w:sz w:val="24"/>
          <w:szCs w:val="24"/>
        </w:rPr>
        <w:t>s’</w:t>
      </w:r>
      <w:r w:rsidR="004969A0" w:rsidRPr="001342F8">
        <w:rPr>
          <w:rFonts w:cstheme="minorHAnsi"/>
          <w:sz w:val="24"/>
          <w:szCs w:val="24"/>
        </w:rPr>
        <w:t xml:space="preserve"> input has </w:t>
      </w:r>
      <w:r w:rsidR="007A2ECA" w:rsidRPr="001342F8">
        <w:rPr>
          <w:rFonts w:cstheme="minorHAnsi"/>
          <w:sz w:val="24"/>
          <w:szCs w:val="24"/>
        </w:rPr>
        <w:t>enhanced</w:t>
      </w:r>
      <w:r w:rsidR="004969A0" w:rsidRPr="001342F8">
        <w:rPr>
          <w:rFonts w:cstheme="minorHAnsi"/>
          <w:sz w:val="24"/>
          <w:szCs w:val="24"/>
        </w:rPr>
        <w:t xml:space="preserve"> the quality of our programs </w:t>
      </w:r>
      <w:r w:rsidR="00F354EE" w:rsidRPr="001342F8">
        <w:rPr>
          <w:rFonts w:cstheme="minorHAnsi"/>
          <w:sz w:val="24"/>
          <w:szCs w:val="24"/>
        </w:rPr>
        <w:t xml:space="preserve">by their feedback to the </w:t>
      </w:r>
      <w:r w:rsidR="002E33E2" w:rsidRPr="001342F8">
        <w:rPr>
          <w:rFonts w:cstheme="minorHAnsi"/>
          <w:sz w:val="24"/>
          <w:szCs w:val="24"/>
        </w:rPr>
        <w:t>EPP</w:t>
      </w:r>
      <w:r w:rsidR="00F354EE" w:rsidRPr="001342F8">
        <w:rPr>
          <w:rFonts w:cstheme="minorHAnsi"/>
          <w:sz w:val="24"/>
          <w:szCs w:val="24"/>
        </w:rPr>
        <w:t>.</w:t>
      </w:r>
      <w:r w:rsidR="004969A0" w:rsidRPr="001342F8">
        <w:rPr>
          <w:rFonts w:cstheme="minorHAnsi"/>
          <w:sz w:val="24"/>
          <w:szCs w:val="24"/>
        </w:rPr>
        <w:t xml:space="preserve"> </w:t>
      </w:r>
      <w:r w:rsidR="00CC71B4" w:rsidRPr="001342F8">
        <w:rPr>
          <w:rFonts w:cstheme="minorHAnsi"/>
          <w:sz w:val="24"/>
          <w:szCs w:val="24"/>
        </w:rPr>
        <w:t>Based on f</w:t>
      </w:r>
      <w:r w:rsidR="00BF5CD4" w:rsidRPr="001342F8">
        <w:rPr>
          <w:rFonts w:cstheme="minorHAnsi"/>
          <w:sz w:val="24"/>
          <w:szCs w:val="24"/>
        </w:rPr>
        <w:t>eedback from</w:t>
      </w:r>
      <w:r w:rsidR="00AC1F34" w:rsidRPr="001342F8">
        <w:rPr>
          <w:rFonts w:cstheme="minorHAnsi"/>
          <w:sz w:val="24"/>
          <w:szCs w:val="24"/>
        </w:rPr>
        <w:t xml:space="preserve"> Alabama State Department of Education </w:t>
      </w:r>
      <w:r w:rsidR="007A2ECA" w:rsidRPr="001342F8">
        <w:rPr>
          <w:rFonts w:cstheme="minorHAnsi"/>
          <w:sz w:val="24"/>
          <w:szCs w:val="24"/>
        </w:rPr>
        <w:t>P</w:t>
      </w:r>
      <w:r w:rsidR="004969A0" w:rsidRPr="001342F8">
        <w:rPr>
          <w:rFonts w:cstheme="minorHAnsi"/>
          <w:sz w:val="24"/>
          <w:szCs w:val="24"/>
        </w:rPr>
        <w:t xml:space="preserve">rogram </w:t>
      </w:r>
      <w:r w:rsidR="007A2ECA" w:rsidRPr="001342F8">
        <w:rPr>
          <w:rFonts w:cstheme="minorHAnsi"/>
          <w:sz w:val="24"/>
          <w:szCs w:val="24"/>
        </w:rPr>
        <w:t>R</w:t>
      </w:r>
      <w:r w:rsidR="004969A0" w:rsidRPr="001342F8">
        <w:rPr>
          <w:rFonts w:cstheme="minorHAnsi"/>
          <w:sz w:val="24"/>
          <w:szCs w:val="24"/>
        </w:rPr>
        <w:t>eview</w:t>
      </w:r>
      <w:r w:rsidR="00CC71B4" w:rsidRPr="001342F8">
        <w:rPr>
          <w:rFonts w:cstheme="minorHAnsi"/>
          <w:sz w:val="24"/>
          <w:szCs w:val="24"/>
        </w:rPr>
        <w:t>,</w:t>
      </w:r>
      <w:r w:rsidRPr="001342F8">
        <w:rPr>
          <w:rFonts w:cstheme="minorHAnsi"/>
          <w:sz w:val="24"/>
          <w:szCs w:val="24"/>
        </w:rPr>
        <w:t xml:space="preserve"> from School-Based Clinical Faculty</w:t>
      </w:r>
      <w:r w:rsidR="00CC71B4" w:rsidRPr="001342F8">
        <w:rPr>
          <w:rFonts w:cstheme="minorHAnsi"/>
          <w:sz w:val="24"/>
          <w:szCs w:val="24"/>
        </w:rPr>
        <w:t>,</w:t>
      </w:r>
      <w:r w:rsidRPr="001342F8">
        <w:rPr>
          <w:rFonts w:cstheme="minorHAnsi"/>
          <w:sz w:val="24"/>
          <w:szCs w:val="24"/>
        </w:rPr>
        <w:t xml:space="preserve"> and</w:t>
      </w:r>
      <w:r w:rsidR="00CC71B4" w:rsidRPr="001342F8">
        <w:rPr>
          <w:rFonts w:cstheme="minorHAnsi"/>
          <w:sz w:val="24"/>
          <w:szCs w:val="24"/>
        </w:rPr>
        <w:t xml:space="preserve"> from Teacher</w:t>
      </w:r>
      <w:r w:rsidRPr="001342F8">
        <w:rPr>
          <w:rFonts w:cstheme="minorHAnsi"/>
          <w:sz w:val="24"/>
          <w:szCs w:val="24"/>
        </w:rPr>
        <w:t xml:space="preserve"> Education Assessment</w:t>
      </w:r>
      <w:r w:rsidR="00BF5CD4" w:rsidRPr="001342F8">
        <w:rPr>
          <w:rFonts w:cstheme="minorHAnsi"/>
          <w:sz w:val="24"/>
          <w:szCs w:val="24"/>
        </w:rPr>
        <w:t xml:space="preserve"> </w:t>
      </w:r>
      <w:r w:rsidR="00CC71B4" w:rsidRPr="001342F8">
        <w:rPr>
          <w:rFonts w:cstheme="minorHAnsi"/>
          <w:sz w:val="24"/>
          <w:szCs w:val="24"/>
        </w:rPr>
        <w:t xml:space="preserve">and Review Committee </w:t>
      </w:r>
      <w:r w:rsidR="00876470" w:rsidRPr="001342F8">
        <w:rPr>
          <w:rFonts w:cstheme="minorHAnsi"/>
          <w:sz w:val="24"/>
          <w:szCs w:val="24"/>
        </w:rPr>
        <w:t xml:space="preserve">(TEARC) </w:t>
      </w:r>
      <w:r w:rsidR="00876470" w:rsidRPr="001342F8">
        <w:rPr>
          <w:rFonts w:cstheme="minorHAnsi"/>
          <w:sz w:val="24"/>
          <w:szCs w:val="24"/>
        </w:rPr>
        <w:t xml:space="preserve">we were able to make several improvements within the EPP. </w:t>
      </w:r>
      <w:r w:rsidR="00876470" w:rsidRPr="001342F8">
        <w:rPr>
          <w:rFonts w:cstheme="minorHAnsi"/>
          <w:sz w:val="24"/>
          <w:szCs w:val="24"/>
        </w:rPr>
        <w:t xml:space="preserve">The TEARC </w:t>
      </w:r>
      <w:r w:rsidR="0052633F" w:rsidRPr="001342F8">
        <w:rPr>
          <w:rFonts w:cstheme="minorHAnsi"/>
          <w:sz w:val="24"/>
          <w:szCs w:val="24"/>
        </w:rPr>
        <w:t>consists of EPP faculty, content area faculty,</w:t>
      </w:r>
      <w:r w:rsidR="00876470" w:rsidRPr="001342F8">
        <w:rPr>
          <w:rFonts w:cstheme="minorHAnsi"/>
          <w:sz w:val="24"/>
          <w:szCs w:val="24"/>
        </w:rPr>
        <w:t xml:space="preserve"> data analyst, Institutional Effectiveness Coordinator, representative from the office of enrollment</w:t>
      </w:r>
      <w:r w:rsidR="00DA17A2" w:rsidRPr="001342F8">
        <w:rPr>
          <w:rFonts w:cstheme="minorHAnsi"/>
          <w:sz w:val="24"/>
          <w:szCs w:val="24"/>
        </w:rPr>
        <w:t>,</w:t>
      </w:r>
      <w:r w:rsidR="00876470" w:rsidRPr="001342F8">
        <w:rPr>
          <w:rFonts w:cstheme="minorHAnsi"/>
          <w:sz w:val="24"/>
          <w:szCs w:val="24"/>
        </w:rPr>
        <w:t xml:space="preserve"> P-12 representatives </w:t>
      </w:r>
      <w:r w:rsidR="00DA17A2" w:rsidRPr="001342F8">
        <w:rPr>
          <w:rFonts w:cstheme="minorHAnsi"/>
          <w:sz w:val="24"/>
          <w:szCs w:val="24"/>
        </w:rPr>
        <w:t xml:space="preserve">from </w:t>
      </w:r>
      <w:r w:rsidR="00876470" w:rsidRPr="001342F8">
        <w:rPr>
          <w:rFonts w:cstheme="minorHAnsi"/>
          <w:sz w:val="24"/>
          <w:szCs w:val="24"/>
        </w:rPr>
        <w:t>private and public</w:t>
      </w:r>
      <w:r w:rsidR="00DA17A2" w:rsidRPr="001342F8">
        <w:rPr>
          <w:rFonts w:cstheme="minorHAnsi"/>
          <w:sz w:val="24"/>
          <w:szCs w:val="24"/>
        </w:rPr>
        <w:t xml:space="preserve"> schools</w:t>
      </w:r>
      <w:r w:rsidR="00876470" w:rsidRPr="001342F8">
        <w:rPr>
          <w:rFonts w:cstheme="minorHAnsi"/>
          <w:sz w:val="24"/>
          <w:szCs w:val="24"/>
        </w:rPr>
        <w:t>.</w:t>
      </w:r>
      <w:r w:rsidR="00DA17A2" w:rsidRPr="001342F8">
        <w:rPr>
          <w:rFonts w:cstheme="minorHAnsi"/>
          <w:sz w:val="24"/>
          <w:szCs w:val="24"/>
        </w:rPr>
        <w:t xml:space="preserve"> </w:t>
      </w:r>
      <w:r w:rsidR="002C4459" w:rsidRPr="001342F8">
        <w:rPr>
          <w:rFonts w:cstheme="minorHAnsi"/>
          <w:sz w:val="24"/>
          <w:szCs w:val="24"/>
        </w:rPr>
        <w:t xml:space="preserve">Program improvement based on </w:t>
      </w:r>
      <w:r w:rsidR="00D80645" w:rsidRPr="001342F8">
        <w:rPr>
          <w:rFonts w:cstheme="minorHAnsi"/>
          <w:sz w:val="24"/>
          <w:szCs w:val="24"/>
        </w:rPr>
        <w:t>criteria 7, 9, 16, and 17</w:t>
      </w:r>
      <w:r w:rsidR="002C4459" w:rsidRPr="001342F8">
        <w:rPr>
          <w:rFonts w:cstheme="minorHAnsi"/>
          <w:sz w:val="24"/>
          <w:szCs w:val="24"/>
        </w:rPr>
        <w:t xml:space="preserve"> from </w:t>
      </w:r>
      <w:r w:rsidR="00862B2D" w:rsidRPr="001342F8">
        <w:rPr>
          <w:rFonts w:cstheme="minorHAnsi"/>
          <w:sz w:val="24"/>
          <w:szCs w:val="24"/>
        </w:rPr>
        <w:t xml:space="preserve">the 2020-2021 report card include the development of new key assessments to measure candidates’ planning for </w:t>
      </w:r>
      <w:r w:rsidR="00D80645" w:rsidRPr="001342F8">
        <w:rPr>
          <w:rFonts w:cstheme="minorHAnsi"/>
          <w:sz w:val="24"/>
          <w:szCs w:val="24"/>
        </w:rPr>
        <w:t>instruction and</w:t>
      </w:r>
      <w:r w:rsidR="00862B2D" w:rsidRPr="001342F8">
        <w:rPr>
          <w:rFonts w:cstheme="minorHAnsi"/>
          <w:sz w:val="24"/>
          <w:szCs w:val="24"/>
        </w:rPr>
        <w:t xml:space="preserve"> using assessment to improve instruction and learning. </w:t>
      </w:r>
    </w:p>
    <w:p w14:paraId="326E333D" w14:textId="77777777" w:rsidR="00DB6973" w:rsidRDefault="00DB6973" w:rsidP="00C33BFD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610AC80" w14:textId="77777777" w:rsidR="00DB6973" w:rsidRDefault="00DB6973" w:rsidP="00C33BFD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4DE00530" w14:textId="77777777" w:rsidR="00DB6973" w:rsidRDefault="00DB6973" w:rsidP="00C33BFD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217391E" w14:textId="77777777" w:rsidR="00DB6973" w:rsidRDefault="00DB6973" w:rsidP="00C33BFD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19D9A24" w14:textId="2633F3A8" w:rsidR="00C2736A" w:rsidRPr="001342F8" w:rsidRDefault="002E06E6" w:rsidP="00C33BFD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342F8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Measure 3</w:t>
      </w:r>
      <w:r w:rsidR="00C2736A" w:rsidRPr="001342F8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Pr="001342F8">
        <w:rPr>
          <w:rFonts w:eastAsia="Times New Roman" w:cstheme="minorHAnsi"/>
          <w:b/>
          <w:bCs/>
          <w:color w:val="000000"/>
          <w:sz w:val="28"/>
          <w:szCs w:val="28"/>
        </w:rPr>
        <w:t xml:space="preserve">  Candidate competency at completion. (R3.3</w:t>
      </w:r>
      <w:r w:rsidR="00C2736A" w:rsidRPr="001342F8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108D7A40" w14:textId="5DD74A77" w:rsidR="00F56EBD" w:rsidRPr="00B02871" w:rsidRDefault="000F5D65" w:rsidP="00A27EC0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B02871">
        <w:rPr>
          <w:rFonts w:eastAsia="Times New Roman" w:cstheme="minorHAnsi"/>
          <w:sz w:val="24"/>
          <w:szCs w:val="24"/>
        </w:rPr>
        <w:t>T</w:t>
      </w:r>
      <w:r w:rsidR="00242C5F" w:rsidRPr="00B02871">
        <w:rPr>
          <w:rFonts w:eastAsia="Times New Roman" w:cstheme="minorHAnsi"/>
          <w:sz w:val="24"/>
          <w:szCs w:val="24"/>
        </w:rPr>
        <w:t>able 3 Shows the</w:t>
      </w:r>
      <w:r w:rsidRPr="00B02871">
        <w:rPr>
          <w:rFonts w:eastAsia="Times New Roman" w:cstheme="minorHAnsi"/>
          <w:sz w:val="24"/>
          <w:szCs w:val="24"/>
        </w:rPr>
        <w:t xml:space="preserve"> Praxis II test takers </w:t>
      </w:r>
      <w:r w:rsidR="007510A8" w:rsidRPr="00B02871">
        <w:rPr>
          <w:rFonts w:eastAsia="Times New Roman" w:cstheme="minorHAnsi"/>
          <w:sz w:val="24"/>
          <w:szCs w:val="24"/>
        </w:rPr>
        <w:t xml:space="preserve">scores compared with national ranges during academic year </w:t>
      </w:r>
      <w:r w:rsidRPr="00B02871">
        <w:rPr>
          <w:rFonts w:eastAsia="Times New Roman" w:cstheme="minorHAnsi"/>
          <w:sz w:val="24"/>
          <w:szCs w:val="24"/>
        </w:rPr>
        <w:t>202</w:t>
      </w:r>
      <w:r w:rsidR="007510A8" w:rsidRPr="00B02871">
        <w:rPr>
          <w:rFonts w:eastAsia="Times New Roman" w:cstheme="minorHAnsi"/>
          <w:sz w:val="24"/>
          <w:szCs w:val="24"/>
        </w:rPr>
        <w:t>0</w:t>
      </w:r>
      <w:r w:rsidRPr="00B02871">
        <w:rPr>
          <w:rFonts w:eastAsia="Times New Roman" w:cstheme="minorHAnsi"/>
          <w:sz w:val="24"/>
          <w:szCs w:val="24"/>
        </w:rPr>
        <w:t>-202</w:t>
      </w:r>
      <w:r w:rsidR="007510A8" w:rsidRPr="00B02871">
        <w:rPr>
          <w:rFonts w:eastAsia="Times New Roman" w:cstheme="minorHAnsi"/>
          <w:sz w:val="24"/>
          <w:szCs w:val="24"/>
        </w:rPr>
        <w:t>1</w:t>
      </w:r>
      <w:r w:rsidRPr="00B02871">
        <w:rPr>
          <w:rFonts w:eastAsia="Times New Roman" w:cstheme="minorHAnsi"/>
          <w:sz w:val="24"/>
          <w:szCs w:val="24"/>
        </w:rPr>
        <w:t xml:space="preserve">. </w:t>
      </w:r>
      <w:r w:rsidR="005356BD" w:rsidRPr="00B02871">
        <w:rPr>
          <w:rFonts w:eastAsia="Times New Roman" w:cstheme="minorHAnsi"/>
          <w:sz w:val="24"/>
          <w:szCs w:val="24"/>
        </w:rPr>
        <w:t>No English Language Arts or</w:t>
      </w:r>
      <w:r w:rsidR="00F1206D" w:rsidRPr="00B02871">
        <w:rPr>
          <w:rFonts w:eastAsia="Times New Roman" w:cstheme="minorHAnsi"/>
          <w:sz w:val="24"/>
          <w:szCs w:val="24"/>
        </w:rPr>
        <w:t xml:space="preserve"> Physical Education major took Praxis II during the reporting period. </w:t>
      </w:r>
      <w:r w:rsidR="007C328E" w:rsidRPr="00B02871">
        <w:rPr>
          <w:rFonts w:eastAsia="Times New Roman" w:cstheme="minorHAnsi"/>
          <w:sz w:val="24"/>
          <w:szCs w:val="24"/>
        </w:rPr>
        <w:t xml:space="preserve">Table 3 shows that </w:t>
      </w:r>
      <w:r w:rsidR="00587BBD" w:rsidRPr="00B02871">
        <w:rPr>
          <w:rFonts w:eastAsia="Times New Roman" w:cstheme="minorHAnsi"/>
          <w:sz w:val="24"/>
          <w:szCs w:val="24"/>
        </w:rPr>
        <w:t>scores on all related Praxis II tests fall within the national ranges except for Teaching Reading and Elementary Social Studies subtest.</w:t>
      </w:r>
    </w:p>
    <w:p w14:paraId="25247D63" w14:textId="3D579393" w:rsidR="00A27EC0" w:rsidRPr="00B02871" w:rsidRDefault="00A27EC0" w:rsidP="00A27EC0">
      <w:pPr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B02871">
        <w:rPr>
          <w:rFonts w:eastAsia="Times New Roman" w:cstheme="minorHAnsi"/>
          <w:b/>
          <w:bCs/>
          <w:sz w:val="24"/>
          <w:szCs w:val="24"/>
        </w:rPr>
        <w:t>Table 3</w:t>
      </w: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90"/>
        <w:gridCol w:w="1350"/>
        <w:gridCol w:w="1350"/>
        <w:gridCol w:w="1710"/>
        <w:gridCol w:w="1710"/>
        <w:gridCol w:w="1530"/>
        <w:gridCol w:w="1350"/>
        <w:gridCol w:w="1440"/>
        <w:gridCol w:w="1530"/>
      </w:tblGrid>
      <w:tr w:rsidR="00204994" w:rsidRPr="00DC0817" w14:paraId="317AFF3A" w14:textId="77777777" w:rsidTr="00A3706C">
        <w:tc>
          <w:tcPr>
            <w:tcW w:w="1440" w:type="dxa"/>
          </w:tcPr>
          <w:p w14:paraId="6068C99F" w14:textId="77777777" w:rsidR="00A55F06" w:rsidRPr="00DC0817" w:rsidRDefault="00A55F06" w:rsidP="00DC0817">
            <w:pPr>
              <w:ind w:left="-109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2535607B" w14:textId="45C2E21A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0F0655" w14:textId="77777777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0" w:type="dxa"/>
            <w:gridSpan w:val="7"/>
            <w:vAlign w:val="center"/>
          </w:tcPr>
          <w:p w14:paraId="1F7F23EB" w14:textId="176DEC4D" w:rsidR="00A55F06" w:rsidRPr="00DC0817" w:rsidRDefault="00A55F06" w:rsidP="002049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PRAXIS II TEST SCORE REPORT</w:t>
            </w:r>
          </w:p>
          <w:p w14:paraId="50142FCF" w14:textId="2BD25E14" w:rsidR="00A55F06" w:rsidRPr="00DC0817" w:rsidRDefault="00A55F06" w:rsidP="002049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2020-2021</w:t>
            </w:r>
          </w:p>
        </w:tc>
      </w:tr>
      <w:tr w:rsidR="00DC0817" w:rsidRPr="00DC0817" w14:paraId="49075FCC" w14:textId="77777777" w:rsidTr="007176A9">
        <w:tc>
          <w:tcPr>
            <w:tcW w:w="1440" w:type="dxa"/>
          </w:tcPr>
          <w:p w14:paraId="738C990A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A3C024" w14:textId="2F0BD239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9DC7484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0" w:type="dxa"/>
            <w:gridSpan w:val="4"/>
          </w:tcPr>
          <w:p w14:paraId="569E248B" w14:textId="2E72EC35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3"/>
          </w:tcPr>
          <w:p w14:paraId="41E9FFCE" w14:textId="1FCBB238" w:rsidR="00A55F06" w:rsidRPr="00DC0817" w:rsidRDefault="00A55F06" w:rsidP="00E857AA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ELEMENTARY ED: MULTIPLE SUBJECTS</w:t>
            </w:r>
          </w:p>
        </w:tc>
      </w:tr>
      <w:tr w:rsidR="007176A9" w:rsidRPr="00DC0817" w14:paraId="5CB39E56" w14:textId="77777777" w:rsidTr="007176A9">
        <w:tc>
          <w:tcPr>
            <w:tcW w:w="1440" w:type="dxa"/>
          </w:tcPr>
          <w:p w14:paraId="41AA3E40" w14:textId="77777777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637F92" w14:textId="47672034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E</w:t>
            </w:r>
            <w:r w:rsidR="00A3706C">
              <w:rPr>
                <w:rFonts w:cstheme="minorHAnsi"/>
                <w:sz w:val="18"/>
                <w:szCs w:val="18"/>
              </w:rPr>
              <w:t>LA</w:t>
            </w:r>
            <w:r w:rsidRPr="00DC0817">
              <w:rPr>
                <w:rFonts w:cstheme="minorHAnsi"/>
                <w:sz w:val="18"/>
                <w:szCs w:val="18"/>
              </w:rPr>
              <w:t>: Content Knowledge</w:t>
            </w:r>
          </w:p>
          <w:p w14:paraId="25E7073C" w14:textId="0B4EFDD4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(Cut Score 167)</w:t>
            </w:r>
          </w:p>
        </w:tc>
        <w:tc>
          <w:tcPr>
            <w:tcW w:w="1440" w:type="dxa"/>
            <w:gridSpan w:val="2"/>
          </w:tcPr>
          <w:p w14:paraId="34062682" w14:textId="77777777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MATH: Content Knowledge</w:t>
            </w:r>
          </w:p>
          <w:p w14:paraId="2B0D4005" w14:textId="509E16D4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(Cut Score</w:t>
            </w:r>
            <w:r w:rsidRPr="00DC0817">
              <w:rPr>
                <w:rFonts w:cstheme="minorHAnsi"/>
                <w:sz w:val="18"/>
                <w:szCs w:val="18"/>
              </w:rPr>
              <w:t xml:space="preserve"> 160)</w:t>
            </w:r>
          </w:p>
        </w:tc>
        <w:tc>
          <w:tcPr>
            <w:tcW w:w="1350" w:type="dxa"/>
          </w:tcPr>
          <w:p w14:paraId="7C0F8EEB" w14:textId="77777777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Music: Content Knowledge</w:t>
            </w:r>
          </w:p>
          <w:p w14:paraId="5268C1D5" w14:textId="012EA9CC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(Cut Score 161)</w:t>
            </w:r>
          </w:p>
        </w:tc>
        <w:tc>
          <w:tcPr>
            <w:tcW w:w="1710" w:type="dxa"/>
          </w:tcPr>
          <w:p w14:paraId="70857281" w14:textId="696E9576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Physical Education: Content Knowledge</w:t>
            </w:r>
          </w:p>
          <w:p w14:paraId="41531827" w14:textId="559834DA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(Cut Score 1</w:t>
            </w:r>
            <w:r w:rsidR="00B16C64" w:rsidRPr="00DC0817">
              <w:rPr>
                <w:rFonts w:cstheme="minorHAnsi"/>
                <w:sz w:val="18"/>
                <w:szCs w:val="18"/>
              </w:rPr>
              <w:t>49</w:t>
            </w:r>
            <w:r w:rsidRPr="00DC081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37B66B02" w14:textId="290F0C2E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SOCIAL STUDIES: Content Knowledge</w:t>
            </w:r>
          </w:p>
          <w:p w14:paraId="365DD4A3" w14:textId="33FC6B05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(Cut Score 155)</w:t>
            </w:r>
          </w:p>
        </w:tc>
        <w:tc>
          <w:tcPr>
            <w:tcW w:w="1530" w:type="dxa"/>
          </w:tcPr>
          <w:p w14:paraId="0709764D" w14:textId="77777777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TEACHING READING</w:t>
            </w:r>
          </w:p>
          <w:p w14:paraId="48B33C5E" w14:textId="45A6EBF0" w:rsidR="00A55F06" w:rsidRPr="00DC0817" w:rsidRDefault="00A55F06" w:rsidP="002A6C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 xml:space="preserve">(Cut Score </w:t>
            </w:r>
            <w:r w:rsidRPr="00DC0817">
              <w:rPr>
                <w:rFonts w:cstheme="minorHAnsi"/>
                <w:sz w:val="18"/>
                <w:szCs w:val="18"/>
              </w:rPr>
              <w:t>159)</w:t>
            </w:r>
          </w:p>
        </w:tc>
        <w:tc>
          <w:tcPr>
            <w:tcW w:w="1350" w:type="dxa"/>
          </w:tcPr>
          <w:p w14:paraId="1DE03A42" w14:textId="77777777" w:rsidR="00A55F06" w:rsidRPr="00DC0817" w:rsidRDefault="00A55F06" w:rsidP="002A6C3C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 xml:space="preserve">ELEM ED: MATH SUBTEST </w:t>
            </w:r>
          </w:p>
          <w:p w14:paraId="526D3B21" w14:textId="5E3BF877" w:rsidR="00A55F06" w:rsidRPr="00DC0817" w:rsidRDefault="00A55F06" w:rsidP="002A6C3C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(</w:t>
            </w:r>
            <w:r w:rsidRPr="00DC0817">
              <w:rPr>
                <w:rFonts w:cstheme="minorHAnsi"/>
                <w:color w:val="7030A0"/>
                <w:sz w:val="18"/>
                <w:szCs w:val="18"/>
              </w:rPr>
              <w:t>Cut Score 155</w:t>
            </w:r>
            <w:r w:rsidRPr="00DC0817">
              <w:rPr>
                <w:rFonts w:cstheme="minorHAnsi"/>
                <w:color w:val="800080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7D7AF27D" w14:textId="77777777" w:rsidR="00A55F06" w:rsidRPr="00DC0817" w:rsidRDefault="00A55F06" w:rsidP="002A6C3C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ELEM ED: SOCIAL STUDIES SUBTEST</w:t>
            </w:r>
          </w:p>
          <w:p w14:paraId="438252CE" w14:textId="766853BE" w:rsidR="00A55F06" w:rsidRPr="00DC0817" w:rsidRDefault="00A55F06" w:rsidP="002A6C3C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(</w:t>
            </w:r>
            <w:r w:rsidRPr="00DC0817">
              <w:rPr>
                <w:rFonts w:cstheme="minorHAnsi"/>
                <w:color w:val="7030A0"/>
                <w:sz w:val="18"/>
                <w:szCs w:val="18"/>
              </w:rPr>
              <w:t xml:space="preserve">Cut Score </w:t>
            </w:r>
            <w:r w:rsidRPr="00DC0817">
              <w:rPr>
                <w:rFonts w:cstheme="minorHAnsi"/>
                <w:color w:val="800080"/>
                <w:sz w:val="18"/>
                <w:szCs w:val="18"/>
              </w:rPr>
              <w:t>154)</w:t>
            </w:r>
          </w:p>
        </w:tc>
        <w:tc>
          <w:tcPr>
            <w:tcW w:w="1530" w:type="dxa"/>
          </w:tcPr>
          <w:p w14:paraId="4F6C711B" w14:textId="77777777" w:rsidR="00A55F06" w:rsidRPr="00DC0817" w:rsidRDefault="00A55F06" w:rsidP="002A6C3C">
            <w:pPr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ELEM ED: SCIENCE SUBTEST</w:t>
            </w:r>
          </w:p>
          <w:p w14:paraId="79AF7F4D" w14:textId="5EF4525B" w:rsidR="00A55F06" w:rsidRPr="00DC0817" w:rsidRDefault="00A55F06" w:rsidP="00204994">
            <w:pPr>
              <w:ind w:right="166"/>
              <w:jc w:val="center"/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(</w:t>
            </w:r>
            <w:r w:rsidRPr="00DC0817">
              <w:rPr>
                <w:rFonts w:cstheme="minorHAnsi"/>
                <w:color w:val="7030A0"/>
                <w:sz w:val="18"/>
                <w:szCs w:val="18"/>
              </w:rPr>
              <w:t xml:space="preserve">Cut Score </w:t>
            </w:r>
            <w:r w:rsidRPr="00DC0817">
              <w:rPr>
                <w:rFonts w:cstheme="minorHAnsi"/>
                <w:color w:val="800080"/>
                <w:sz w:val="18"/>
                <w:szCs w:val="18"/>
              </w:rPr>
              <w:t>158)</w:t>
            </w:r>
          </w:p>
        </w:tc>
      </w:tr>
      <w:tr w:rsidR="007176A9" w:rsidRPr="00DC0817" w14:paraId="00F2ACE5" w14:textId="77777777" w:rsidTr="00A3706C">
        <w:tc>
          <w:tcPr>
            <w:tcW w:w="1440" w:type="dxa"/>
            <w:shd w:val="clear" w:color="auto" w:fill="C8DA91" w:themeFill="accent6" w:themeFillTint="99"/>
          </w:tcPr>
          <w:p w14:paraId="47E0F9DB" w14:textId="61924B5C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National Range (2020-2021)</w:t>
            </w:r>
          </w:p>
        </w:tc>
        <w:tc>
          <w:tcPr>
            <w:tcW w:w="1440" w:type="dxa"/>
            <w:shd w:val="clear" w:color="auto" w:fill="C8DA91" w:themeFill="accent6" w:themeFillTint="99"/>
          </w:tcPr>
          <w:p w14:paraId="00FDA2FD" w14:textId="786037C4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171-187</w:t>
            </w:r>
          </w:p>
        </w:tc>
        <w:tc>
          <w:tcPr>
            <w:tcW w:w="1440" w:type="dxa"/>
            <w:gridSpan w:val="2"/>
            <w:shd w:val="clear" w:color="auto" w:fill="C8DA91" w:themeFill="accent6" w:themeFillTint="99"/>
          </w:tcPr>
          <w:p w14:paraId="1D6279C9" w14:textId="301A255D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137-169</w:t>
            </w:r>
          </w:p>
        </w:tc>
        <w:tc>
          <w:tcPr>
            <w:tcW w:w="1350" w:type="dxa"/>
            <w:shd w:val="clear" w:color="auto" w:fill="C8DA91" w:themeFill="accent6" w:themeFillTint="99"/>
          </w:tcPr>
          <w:p w14:paraId="2AE89DC8" w14:textId="3C649EDF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160-176</w:t>
            </w:r>
          </w:p>
        </w:tc>
        <w:tc>
          <w:tcPr>
            <w:tcW w:w="1710" w:type="dxa"/>
            <w:shd w:val="clear" w:color="auto" w:fill="C8DA91" w:themeFill="accent6" w:themeFillTint="99"/>
          </w:tcPr>
          <w:p w14:paraId="65E6DE7F" w14:textId="17E0ECC9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150-160</w:t>
            </w:r>
          </w:p>
        </w:tc>
        <w:tc>
          <w:tcPr>
            <w:tcW w:w="1710" w:type="dxa"/>
            <w:shd w:val="clear" w:color="auto" w:fill="C8DA91" w:themeFill="accent6" w:themeFillTint="99"/>
          </w:tcPr>
          <w:p w14:paraId="64F2A89B" w14:textId="1827B25C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157-178</w:t>
            </w:r>
          </w:p>
        </w:tc>
        <w:tc>
          <w:tcPr>
            <w:tcW w:w="1530" w:type="dxa"/>
            <w:shd w:val="clear" w:color="auto" w:fill="C8DA91" w:themeFill="accent6" w:themeFillTint="99"/>
          </w:tcPr>
          <w:p w14:paraId="4C3B2B35" w14:textId="577309F7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169-174</w:t>
            </w:r>
          </w:p>
        </w:tc>
        <w:tc>
          <w:tcPr>
            <w:tcW w:w="1350" w:type="dxa"/>
            <w:shd w:val="clear" w:color="auto" w:fill="C8DA91" w:themeFill="accent6" w:themeFillTint="99"/>
          </w:tcPr>
          <w:p w14:paraId="14F5757C" w14:textId="53F1B91F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161-186</w:t>
            </w:r>
          </w:p>
        </w:tc>
        <w:tc>
          <w:tcPr>
            <w:tcW w:w="1440" w:type="dxa"/>
            <w:shd w:val="clear" w:color="auto" w:fill="C8DA91" w:themeFill="accent6" w:themeFillTint="99"/>
          </w:tcPr>
          <w:p w14:paraId="27A8D8BC" w14:textId="1275B399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157-177</w:t>
            </w:r>
          </w:p>
        </w:tc>
        <w:tc>
          <w:tcPr>
            <w:tcW w:w="1530" w:type="dxa"/>
            <w:shd w:val="clear" w:color="auto" w:fill="C8DA91" w:themeFill="accent6" w:themeFillTint="99"/>
          </w:tcPr>
          <w:p w14:paraId="138F711A" w14:textId="23039FB9" w:rsidR="00A55F06" w:rsidRPr="00DC0817" w:rsidRDefault="00A55F06" w:rsidP="002A6C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0817">
              <w:rPr>
                <w:rFonts w:cstheme="minorHAnsi"/>
                <w:b/>
                <w:bCs/>
                <w:sz w:val="18"/>
                <w:szCs w:val="18"/>
              </w:rPr>
              <w:t>165-188</w:t>
            </w:r>
          </w:p>
        </w:tc>
      </w:tr>
      <w:tr w:rsidR="004552EA" w:rsidRPr="00DC0817" w14:paraId="2F9B706E" w14:textId="77777777" w:rsidTr="00A3706C">
        <w:tc>
          <w:tcPr>
            <w:tcW w:w="1440" w:type="dxa"/>
            <w:shd w:val="clear" w:color="auto" w:fill="000000" w:themeFill="text1"/>
          </w:tcPr>
          <w:p w14:paraId="0EC78F2A" w14:textId="6AFA2FFD" w:rsidR="00A55F06" w:rsidRPr="00DC0817" w:rsidRDefault="00A55F06" w:rsidP="00A370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B78893" w14:textId="1CDE1490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BFF6B8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7D9348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2144214" w14:textId="38F9D56D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0CE260B" w14:textId="2BD26909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1530" w:type="dxa"/>
          </w:tcPr>
          <w:p w14:paraId="1F96265A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04AB84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4D5EC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FF98F2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552EA" w:rsidRPr="00DC0817" w14:paraId="276ADE04" w14:textId="77777777" w:rsidTr="00A3706C">
        <w:tc>
          <w:tcPr>
            <w:tcW w:w="1440" w:type="dxa"/>
            <w:shd w:val="clear" w:color="auto" w:fill="000000" w:themeFill="text1"/>
          </w:tcPr>
          <w:p w14:paraId="62CC0D8E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E78570" w14:textId="18CBF03D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8F7147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115CA7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E0CB00" w14:textId="63882571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DA1ACF" w14:textId="1E37E1DE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436CC3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1350" w:type="dxa"/>
          </w:tcPr>
          <w:p w14:paraId="3EC17B24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9DF5B6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9E81499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4FA63AC1" w14:textId="77777777" w:rsidTr="00A3706C">
        <w:tc>
          <w:tcPr>
            <w:tcW w:w="1440" w:type="dxa"/>
            <w:shd w:val="clear" w:color="auto" w:fill="000000" w:themeFill="text1"/>
          </w:tcPr>
          <w:p w14:paraId="73019037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134441" w14:textId="4930DFAB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52E76B0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D4424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72C2B12" w14:textId="2A1C757F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8C0832" w14:textId="2AD8B889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2319DD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810063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179</w:t>
            </w:r>
          </w:p>
        </w:tc>
        <w:tc>
          <w:tcPr>
            <w:tcW w:w="1440" w:type="dxa"/>
          </w:tcPr>
          <w:p w14:paraId="53F8AC48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F62997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14292653" w14:textId="77777777" w:rsidTr="00A3706C">
        <w:tc>
          <w:tcPr>
            <w:tcW w:w="1440" w:type="dxa"/>
            <w:shd w:val="clear" w:color="auto" w:fill="000000" w:themeFill="text1"/>
          </w:tcPr>
          <w:p w14:paraId="797B95F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2A4C1A" w14:textId="1E0679CE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8B66BEC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427CD5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1DB591" w14:textId="0A009AE2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956F47C" w14:textId="547D406F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7EDF1EC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09F836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162</w:t>
            </w:r>
          </w:p>
        </w:tc>
        <w:tc>
          <w:tcPr>
            <w:tcW w:w="1440" w:type="dxa"/>
          </w:tcPr>
          <w:p w14:paraId="068418D2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B8E4AB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345B7802" w14:textId="77777777" w:rsidTr="00A3706C">
        <w:tc>
          <w:tcPr>
            <w:tcW w:w="1440" w:type="dxa"/>
            <w:shd w:val="clear" w:color="auto" w:fill="000000" w:themeFill="text1"/>
          </w:tcPr>
          <w:p w14:paraId="5D50ED68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CDF167" w14:textId="15364064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4B2B536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DCE5EA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39E579" w14:textId="15BBE214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6DECCAE" w14:textId="62CB744F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1530" w:type="dxa"/>
          </w:tcPr>
          <w:p w14:paraId="0C5F2DEB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27C34A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7BB49E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3CCD6DC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1ED496C9" w14:textId="77777777" w:rsidTr="00A3706C">
        <w:tc>
          <w:tcPr>
            <w:tcW w:w="1440" w:type="dxa"/>
            <w:shd w:val="clear" w:color="auto" w:fill="000000" w:themeFill="text1"/>
          </w:tcPr>
          <w:p w14:paraId="0350AF1E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A171ED" w14:textId="04B087A6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69C6758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5868F50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645CA85" w14:textId="2C6D3B3E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355111" w14:textId="72252693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1530" w:type="dxa"/>
          </w:tcPr>
          <w:p w14:paraId="6D73D88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CE5CAED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A6A9B0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2C87245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7D422C0A" w14:textId="77777777" w:rsidTr="00A3706C">
        <w:tc>
          <w:tcPr>
            <w:tcW w:w="1440" w:type="dxa"/>
            <w:shd w:val="clear" w:color="auto" w:fill="000000" w:themeFill="text1"/>
          </w:tcPr>
          <w:p w14:paraId="3C890C13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ABD8E2" w14:textId="495AD423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DAC3DCE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D293CB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F5AA1" w14:textId="4634EF71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CBCA4C" w14:textId="0E770033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1CA3DE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A0D0CCB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164</w:t>
            </w:r>
          </w:p>
        </w:tc>
        <w:tc>
          <w:tcPr>
            <w:tcW w:w="1440" w:type="dxa"/>
          </w:tcPr>
          <w:p w14:paraId="31B08CC2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141</w:t>
            </w:r>
          </w:p>
        </w:tc>
        <w:tc>
          <w:tcPr>
            <w:tcW w:w="1530" w:type="dxa"/>
          </w:tcPr>
          <w:p w14:paraId="5D14AD1D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  <w:r w:rsidRPr="00DC0817">
              <w:rPr>
                <w:rFonts w:cstheme="minorHAnsi"/>
                <w:color w:val="800080"/>
                <w:sz w:val="18"/>
                <w:szCs w:val="18"/>
              </w:rPr>
              <w:t>168</w:t>
            </w:r>
          </w:p>
        </w:tc>
      </w:tr>
      <w:tr w:rsidR="00204994" w:rsidRPr="00DC0817" w14:paraId="46626F08" w14:textId="77777777" w:rsidTr="00A3706C">
        <w:tc>
          <w:tcPr>
            <w:tcW w:w="1440" w:type="dxa"/>
            <w:shd w:val="clear" w:color="auto" w:fill="000000" w:themeFill="text1"/>
          </w:tcPr>
          <w:p w14:paraId="1334F4DD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A26DE4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F5EB916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EF8B88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C8DB10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B88DBFD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C6C5752" w14:textId="77777777" w:rsidR="00B16C64" w:rsidRPr="00DC0817" w:rsidRDefault="00B16C64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35EB988" w14:textId="77777777" w:rsidR="00B16C64" w:rsidRPr="00DC0817" w:rsidRDefault="00B16C64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0080F4" w14:textId="77777777" w:rsidR="00B16C64" w:rsidRPr="00DC0817" w:rsidRDefault="00B16C64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25FF5B8" w14:textId="77777777" w:rsidR="00B16C64" w:rsidRPr="00DC0817" w:rsidRDefault="00B16C64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4552EA" w:rsidRPr="00DC0817" w14:paraId="71FD3E51" w14:textId="77777777" w:rsidTr="00A3706C">
        <w:tc>
          <w:tcPr>
            <w:tcW w:w="1440" w:type="dxa"/>
            <w:shd w:val="clear" w:color="auto" w:fill="000000" w:themeFill="text1"/>
          </w:tcPr>
          <w:p w14:paraId="6A7246B7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851B89C" w14:textId="70A0F8B6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223FA63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1350" w:type="dxa"/>
          </w:tcPr>
          <w:p w14:paraId="24AF9ADA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78DCD6" w14:textId="647CD9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94966E8" w14:textId="2D548B83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FFD9BEF" w14:textId="77777777" w:rsidR="00A55F06" w:rsidRPr="00DC0817" w:rsidRDefault="00A55F06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CB3BFC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C8E427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EE56915" w14:textId="77777777" w:rsidR="00A55F06" w:rsidRPr="00DC0817" w:rsidRDefault="00A55F06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  <w:tr w:rsidR="00204994" w:rsidRPr="00DC0817" w14:paraId="7CDE11C9" w14:textId="77777777" w:rsidTr="00A3706C">
        <w:tc>
          <w:tcPr>
            <w:tcW w:w="1440" w:type="dxa"/>
            <w:shd w:val="clear" w:color="auto" w:fill="000000" w:themeFill="text1"/>
          </w:tcPr>
          <w:p w14:paraId="4A6B5518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AC5EF3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9C352F6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529A88" w14:textId="32E2A071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  <w:r w:rsidRPr="00DC0817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710" w:type="dxa"/>
          </w:tcPr>
          <w:p w14:paraId="5CFF3449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85CF67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727810" w14:textId="77777777" w:rsidR="00291BF1" w:rsidRPr="00DC0817" w:rsidRDefault="00291BF1" w:rsidP="002A6C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74C8E3" w14:textId="77777777" w:rsidR="00291BF1" w:rsidRPr="00DC0817" w:rsidRDefault="00291BF1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4BACD1" w14:textId="77777777" w:rsidR="00291BF1" w:rsidRPr="00DC0817" w:rsidRDefault="00291BF1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031AD9C" w14:textId="77777777" w:rsidR="00291BF1" w:rsidRPr="00DC0817" w:rsidRDefault="00291BF1" w:rsidP="002A6C3C">
            <w:pPr>
              <w:rPr>
                <w:rFonts w:cstheme="minorHAnsi"/>
                <w:color w:val="800080"/>
                <w:sz w:val="18"/>
                <w:szCs w:val="18"/>
              </w:rPr>
            </w:pPr>
          </w:p>
        </w:tc>
      </w:tr>
    </w:tbl>
    <w:p w14:paraId="5E974C76" w14:textId="4E7A0F91" w:rsidR="001342F8" w:rsidRDefault="001342F8" w:rsidP="003B04A2">
      <w:pPr>
        <w:spacing w:before="100" w:beforeAutospacing="1" w:after="100" w:afterAutospacing="1" w:line="240" w:lineRule="auto"/>
        <w:ind w:left="-1440"/>
        <w:rPr>
          <w:rFonts w:eastAsia="Times New Roman" w:cstheme="minorHAnsi"/>
          <w:color w:val="000000"/>
          <w:sz w:val="20"/>
          <w:szCs w:val="20"/>
        </w:rPr>
      </w:pPr>
    </w:p>
    <w:p w14:paraId="3BB41E12" w14:textId="07F25DB4" w:rsidR="0003568B" w:rsidRDefault="0003568B" w:rsidP="003B04A2">
      <w:pPr>
        <w:spacing w:before="100" w:beforeAutospacing="1" w:after="100" w:afterAutospacing="1" w:line="240" w:lineRule="auto"/>
        <w:ind w:left="-1440"/>
        <w:rPr>
          <w:rFonts w:eastAsia="Times New Roman" w:cstheme="minorHAnsi"/>
          <w:color w:val="000000"/>
          <w:sz w:val="20"/>
          <w:szCs w:val="20"/>
        </w:rPr>
      </w:pPr>
    </w:p>
    <w:p w14:paraId="7801689A" w14:textId="6916CE35" w:rsidR="0003568B" w:rsidRDefault="0003568B" w:rsidP="003B04A2">
      <w:pPr>
        <w:spacing w:before="100" w:beforeAutospacing="1" w:after="100" w:afterAutospacing="1" w:line="240" w:lineRule="auto"/>
        <w:ind w:left="-1440"/>
        <w:rPr>
          <w:rFonts w:eastAsia="Times New Roman" w:cstheme="minorHAnsi"/>
          <w:color w:val="000000"/>
          <w:sz w:val="20"/>
          <w:szCs w:val="20"/>
        </w:rPr>
      </w:pPr>
    </w:p>
    <w:p w14:paraId="2AF1C79C" w14:textId="188364EB" w:rsidR="0003568B" w:rsidRDefault="0003568B" w:rsidP="003B04A2">
      <w:pPr>
        <w:spacing w:before="100" w:beforeAutospacing="1" w:after="100" w:afterAutospacing="1" w:line="240" w:lineRule="auto"/>
        <w:ind w:left="-1440"/>
        <w:rPr>
          <w:rFonts w:eastAsia="Times New Roman" w:cstheme="minorHAnsi"/>
          <w:color w:val="000000"/>
          <w:sz w:val="20"/>
          <w:szCs w:val="20"/>
        </w:rPr>
      </w:pPr>
    </w:p>
    <w:p w14:paraId="03C35C86" w14:textId="77777777" w:rsidR="0003568B" w:rsidRPr="001342F8" w:rsidRDefault="0003568B" w:rsidP="003B04A2">
      <w:pPr>
        <w:spacing w:before="100" w:beforeAutospacing="1" w:after="100" w:afterAutospacing="1" w:line="240" w:lineRule="auto"/>
        <w:ind w:left="-1440"/>
        <w:rPr>
          <w:rFonts w:eastAsia="Times New Roman" w:cstheme="minorHAnsi"/>
          <w:color w:val="000000"/>
          <w:sz w:val="20"/>
          <w:szCs w:val="20"/>
        </w:rPr>
      </w:pPr>
    </w:p>
    <w:p w14:paraId="7AE91DE4" w14:textId="268B6BAB" w:rsidR="004670AB" w:rsidRPr="00C1290B" w:rsidRDefault="00A27EC0" w:rsidP="00A27EC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1290B">
        <w:rPr>
          <w:rFonts w:eastAsia="Times New Roman" w:cstheme="minorHAnsi"/>
          <w:color w:val="000000"/>
          <w:sz w:val="24"/>
          <w:szCs w:val="24"/>
        </w:rPr>
        <w:lastRenderedPageBreak/>
        <w:t xml:space="preserve">Table 4 shows the mean scores 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>for</w:t>
      </w:r>
      <w:r w:rsidRPr="00C1290B">
        <w:rPr>
          <w:rFonts w:eastAsia="Times New Roman" w:cstheme="minorHAnsi"/>
          <w:color w:val="000000"/>
          <w:sz w:val="24"/>
          <w:szCs w:val="24"/>
        </w:rPr>
        <w:t xml:space="preserve"> three secondary 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 xml:space="preserve">completers </w:t>
      </w:r>
      <w:r w:rsidR="00A05EE2" w:rsidRPr="00C1290B">
        <w:rPr>
          <w:rFonts w:eastAsia="Times New Roman" w:cstheme="minorHAnsi"/>
          <w:color w:val="000000"/>
          <w:sz w:val="24"/>
          <w:szCs w:val="24"/>
        </w:rPr>
        <w:t>a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>nd their overall mean score compared to the to the state and national averages. OU completer</w:t>
      </w:r>
      <w:r w:rsidR="00E40647" w:rsidRPr="00C1290B">
        <w:rPr>
          <w:rFonts w:eastAsia="Times New Roman" w:cstheme="minorHAnsi"/>
          <w:color w:val="000000"/>
          <w:sz w:val="24"/>
          <w:szCs w:val="24"/>
        </w:rPr>
        <w:t>s</w:t>
      </w:r>
      <w:r w:rsidR="00D56A4F">
        <w:rPr>
          <w:rFonts w:eastAsia="Times New Roman" w:cstheme="minorHAnsi"/>
          <w:color w:val="000000"/>
          <w:sz w:val="24"/>
          <w:szCs w:val="24"/>
        </w:rPr>
        <w:t>’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 xml:space="preserve"> overall mean</w:t>
      </w:r>
      <w:r w:rsidR="00A05EE2" w:rsidRPr="00C1290B">
        <w:rPr>
          <w:rFonts w:eastAsia="Times New Roman" w:cstheme="minorHAnsi"/>
          <w:color w:val="000000"/>
          <w:sz w:val="24"/>
          <w:szCs w:val="24"/>
        </w:rPr>
        <w:t xml:space="preserve"> score is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 xml:space="preserve"> higher than state and </w:t>
      </w:r>
      <w:r w:rsidR="00E40647" w:rsidRPr="00C1290B">
        <w:rPr>
          <w:rFonts w:eastAsia="Times New Roman" w:cstheme="minorHAnsi"/>
          <w:color w:val="000000"/>
          <w:sz w:val="24"/>
          <w:szCs w:val="24"/>
        </w:rPr>
        <w:t>national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 xml:space="preserve"> means</w:t>
      </w:r>
      <w:r w:rsidR="00A05EE2" w:rsidRPr="00C1290B">
        <w:rPr>
          <w:rFonts w:eastAsia="Times New Roman" w:cstheme="minorHAnsi"/>
          <w:color w:val="000000"/>
          <w:sz w:val="24"/>
          <w:szCs w:val="24"/>
        </w:rPr>
        <w:t xml:space="preserve"> by</w:t>
      </w:r>
      <w:r w:rsidR="00842B1E" w:rsidRPr="00C129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5EE2" w:rsidRPr="00C1290B">
        <w:rPr>
          <w:rFonts w:eastAsia="Times New Roman" w:cstheme="minorHAnsi"/>
          <w:color w:val="000000"/>
          <w:sz w:val="24"/>
          <w:szCs w:val="24"/>
        </w:rPr>
        <w:t xml:space="preserve">2.3 and 3.5 respectively. </w:t>
      </w:r>
    </w:p>
    <w:p w14:paraId="5CF679D9" w14:textId="083672BA" w:rsidR="00C33BFD" w:rsidRPr="001342F8" w:rsidRDefault="00A27EC0" w:rsidP="00C33BFD">
      <w:pPr>
        <w:spacing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342F8">
        <w:rPr>
          <w:rFonts w:eastAsia="Times New Roman" w:cstheme="minorHAnsi"/>
          <w:b/>
          <w:bCs/>
          <w:color w:val="000000"/>
          <w:sz w:val="20"/>
          <w:szCs w:val="20"/>
        </w:rPr>
        <w:t>Table 4</w:t>
      </w:r>
    </w:p>
    <w:p w14:paraId="5C8835C9" w14:textId="40717DDE" w:rsidR="00CD0AA8" w:rsidRPr="007510A8" w:rsidRDefault="004670AB" w:rsidP="003011A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7510A8">
        <w:rPr>
          <w:rFonts w:eastAsia="Times New Roman" w:cstheme="minorHAnsi"/>
          <w:b/>
          <w:bCs/>
          <w:color w:val="000000"/>
          <w:sz w:val="24"/>
          <w:szCs w:val="24"/>
        </w:rPr>
        <w:t>edTPA</w:t>
      </w:r>
      <w:proofErr w:type="spellEnd"/>
      <w:r w:rsidRPr="007510A8">
        <w:rPr>
          <w:rFonts w:eastAsia="Times New Roman" w:cstheme="minorHAnsi"/>
          <w:b/>
          <w:bCs/>
          <w:color w:val="000000"/>
          <w:sz w:val="24"/>
          <w:szCs w:val="24"/>
        </w:rPr>
        <w:t xml:space="preserve"> Summary Data 2020-2021</w:t>
      </w:r>
    </w:p>
    <w:p w14:paraId="56F0E0F1" w14:textId="1454873C" w:rsidR="004670AB" w:rsidRPr="007510A8" w:rsidRDefault="004670AB" w:rsidP="003011A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510A8">
        <w:rPr>
          <w:rFonts w:eastAsia="Times New Roman" w:cstheme="minorHAnsi"/>
          <w:b/>
          <w:bCs/>
          <w:color w:val="000000"/>
          <w:sz w:val="24"/>
          <w:szCs w:val="24"/>
        </w:rPr>
        <w:t>OU Completers State and National Averages</w:t>
      </w:r>
    </w:p>
    <w:tbl>
      <w:tblPr>
        <w:tblStyle w:val="TableGrid"/>
        <w:tblW w:w="10553" w:type="dxa"/>
        <w:jc w:val="center"/>
        <w:tblLook w:val="04A0" w:firstRow="1" w:lastRow="0" w:firstColumn="1" w:lastColumn="0" w:noHBand="0" w:noVBand="1"/>
      </w:tblPr>
      <w:tblGrid>
        <w:gridCol w:w="2155"/>
        <w:gridCol w:w="2610"/>
        <w:gridCol w:w="2160"/>
        <w:gridCol w:w="3628"/>
      </w:tblGrid>
      <w:tr w:rsidR="004670AB" w:rsidRPr="001342F8" w14:paraId="76F23BCB" w14:textId="77777777" w:rsidTr="00D56A4F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14:paraId="090DE640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Completer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546D893" w14:textId="77777777" w:rsidR="004670AB" w:rsidRPr="001342F8" w:rsidRDefault="004670AB" w:rsidP="00671737">
            <w:pPr>
              <w:rPr>
                <w:rFonts w:cstheme="minorHAnsi"/>
                <w:b/>
                <w:bCs/>
              </w:rPr>
            </w:pPr>
            <w:r w:rsidRPr="001342F8">
              <w:rPr>
                <w:rFonts w:cstheme="minorHAnsi"/>
                <w:b/>
                <w:bCs/>
              </w:rPr>
              <w:t xml:space="preserve">Completer </w:t>
            </w:r>
          </w:p>
          <w:p w14:paraId="39EF7501" w14:textId="5CB20F41" w:rsidR="004670AB" w:rsidRPr="001342F8" w:rsidRDefault="00E25E13" w:rsidP="006717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edTPA</w:t>
            </w:r>
            <w:proofErr w:type="spellEnd"/>
            <w:r w:rsidR="004670AB" w:rsidRPr="001342F8">
              <w:rPr>
                <w:rFonts w:cstheme="minorHAnsi"/>
              </w:rPr>
              <w:t xml:space="preserve"> </w:t>
            </w:r>
            <w:r w:rsidR="00C1290B">
              <w:rPr>
                <w:rFonts w:cstheme="minorHAnsi"/>
              </w:rPr>
              <w:t>Average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2687152" w14:textId="77777777" w:rsidR="004670AB" w:rsidRPr="001342F8" w:rsidRDefault="004670AB" w:rsidP="00671737">
            <w:pPr>
              <w:rPr>
                <w:rFonts w:cstheme="minorHAnsi"/>
                <w:b/>
                <w:bCs/>
              </w:rPr>
            </w:pPr>
            <w:r w:rsidRPr="001342F8">
              <w:rPr>
                <w:rFonts w:cstheme="minorHAnsi"/>
                <w:b/>
                <w:bCs/>
              </w:rPr>
              <w:t xml:space="preserve">State Score </w:t>
            </w:r>
          </w:p>
          <w:p w14:paraId="6BD014FA" w14:textId="54862921" w:rsidR="004670AB" w:rsidRPr="001342F8" w:rsidRDefault="00E25E13" w:rsidP="006717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edTPA</w:t>
            </w:r>
            <w:proofErr w:type="spellEnd"/>
            <w:r w:rsidR="004670AB" w:rsidRPr="001342F8">
              <w:rPr>
                <w:rFonts w:cstheme="minorHAnsi"/>
              </w:rPr>
              <w:t xml:space="preserve"> </w:t>
            </w:r>
            <w:r w:rsidR="00C1290B">
              <w:rPr>
                <w:rFonts w:cstheme="minorHAnsi"/>
              </w:rPr>
              <w:t>A</w:t>
            </w:r>
            <w:r w:rsidR="004670AB" w:rsidRPr="001342F8">
              <w:rPr>
                <w:rFonts w:cstheme="minorHAnsi"/>
              </w:rPr>
              <w:t>verage</w:t>
            </w:r>
          </w:p>
        </w:tc>
        <w:tc>
          <w:tcPr>
            <w:tcW w:w="3628" w:type="dxa"/>
            <w:shd w:val="clear" w:color="auto" w:fill="F2F2F2" w:themeFill="background1" w:themeFillShade="F2"/>
          </w:tcPr>
          <w:p w14:paraId="28C1B1E2" w14:textId="77777777" w:rsidR="004670AB" w:rsidRPr="001342F8" w:rsidRDefault="004670AB" w:rsidP="00671737">
            <w:pPr>
              <w:rPr>
                <w:rFonts w:cstheme="minorHAnsi"/>
                <w:b/>
                <w:bCs/>
              </w:rPr>
            </w:pPr>
            <w:r w:rsidRPr="001342F8">
              <w:rPr>
                <w:rFonts w:cstheme="minorHAnsi"/>
                <w:b/>
                <w:bCs/>
              </w:rPr>
              <w:t xml:space="preserve">National Score </w:t>
            </w:r>
          </w:p>
          <w:p w14:paraId="29D1F6B5" w14:textId="70B5AAF6" w:rsidR="004670AB" w:rsidRPr="001342F8" w:rsidRDefault="00C1290B" w:rsidP="006717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edTPA</w:t>
            </w:r>
            <w:proofErr w:type="spellEnd"/>
            <w:r w:rsidR="004670AB" w:rsidRPr="001342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4670AB" w:rsidRPr="001342F8">
              <w:rPr>
                <w:rFonts w:cstheme="minorHAnsi"/>
              </w:rPr>
              <w:t>verage</w:t>
            </w:r>
          </w:p>
        </w:tc>
      </w:tr>
      <w:tr w:rsidR="004670AB" w:rsidRPr="001342F8" w14:paraId="2C7406A3" w14:textId="77777777" w:rsidTr="00D56A4F">
        <w:trPr>
          <w:jc w:val="center"/>
        </w:trPr>
        <w:tc>
          <w:tcPr>
            <w:tcW w:w="2155" w:type="dxa"/>
          </w:tcPr>
          <w:p w14:paraId="45ECC3DF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A</w:t>
            </w:r>
          </w:p>
        </w:tc>
        <w:tc>
          <w:tcPr>
            <w:tcW w:w="2610" w:type="dxa"/>
          </w:tcPr>
          <w:p w14:paraId="272315DC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54</w:t>
            </w:r>
          </w:p>
        </w:tc>
        <w:tc>
          <w:tcPr>
            <w:tcW w:w="2160" w:type="dxa"/>
          </w:tcPr>
          <w:p w14:paraId="080A5638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45.2</w:t>
            </w:r>
          </w:p>
        </w:tc>
        <w:tc>
          <w:tcPr>
            <w:tcW w:w="3628" w:type="dxa"/>
          </w:tcPr>
          <w:p w14:paraId="0F9A45CA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44.6</w:t>
            </w:r>
          </w:p>
        </w:tc>
      </w:tr>
      <w:tr w:rsidR="004670AB" w:rsidRPr="001342F8" w14:paraId="7EEE3C7A" w14:textId="77777777" w:rsidTr="00D56A4F">
        <w:trPr>
          <w:jc w:val="center"/>
        </w:trPr>
        <w:tc>
          <w:tcPr>
            <w:tcW w:w="2155" w:type="dxa"/>
          </w:tcPr>
          <w:p w14:paraId="7A2F7427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B</w:t>
            </w:r>
          </w:p>
        </w:tc>
        <w:tc>
          <w:tcPr>
            <w:tcW w:w="2610" w:type="dxa"/>
          </w:tcPr>
          <w:p w14:paraId="0987ED50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46</w:t>
            </w:r>
          </w:p>
        </w:tc>
        <w:tc>
          <w:tcPr>
            <w:tcW w:w="2160" w:type="dxa"/>
          </w:tcPr>
          <w:p w14:paraId="3EA7D454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45.7</w:t>
            </w:r>
          </w:p>
        </w:tc>
        <w:tc>
          <w:tcPr>
            <w:tcW w:w="3628" w:type="dxa"/>
          </w:tcPr>
          <w:p w14:paraId="4789722E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44.3</w:t>
            </w:r>
          </w:p>
        </w:tc>
      </w:tr>
      <w:tr w:rsidR="004670AB" w:rsidRPr="001342F8" w14:paraId="5CB690A7" w14:textId="77777777" w:rsidTr="00D56A4F">
        <w:trPr>
          <w:jc w:val="center"/>
        </w:trPr>
        <w:tc>
          <w:tcPr>
            <w:tcW w:w="2155" w:type="dxa"/>
          </w:tcPr>
          <w:p w14:paraId="1493187F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C</w:t>
            </w:r>
          </w:p>
        </w:tc>
        <w:tc>
          <w:tcPr>
            <w:tcW w:w="2610" w:type="dxa"/>
          </w:tcPr>
          <w:p w14:paraId="6A1F837F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38</w:t>
            </w:r>
          </w:p>
        </w:tc>
        <w:tc>
          <w:tcPr>
            <w:tcW w:w="2160" w:type="dxa"/>
          </w:tcPr>
          <w:p w14:paraId="5604844A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40.4</w:t>
            </w:r>
          </w:p>
        </w:tc>
        <w:tc>
          <w:tcPr>
            <w:tcW w:w="3628" w:type="dxa"/>
          </w:tcPr>
          <w:p w14:paraId="0653ECF8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39.5</w:t>
            </w:r>
          </w:p>
        </w:tc>
      </w:tr>
      <w:tr w:rsidR="004670AB" w:rsidRPr="001342F8" w14:paraId="16E23F4E" w14:textId="77777777" w:rsidTr="00D56A4F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62D83719" w14:textId="3B9BD4E2" w:rsidR="004670AB" w:rsidRPr="001342F8" w:rsidRDefault="00D56A4F" w:rsidP="006717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 </w:t>
            </w:r>
            <w:r w:rsidR="004670AB" w:rsidRPr="001342F8">
              <w:rPr>
                <w:rFonts w:cstheme="minorHAnsi"/>
              </w:rPr>
              <w:t>Mean score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BC6B185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950353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43.7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5FAD4FFB" w14:textId="77777777" w:rsidR="004670AB" w:rsidRPr="001342F8" w:rsidRDefault="004670AB" w:rsidP="00671737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42.5</w:t>
            </w:r>
          </w:p>
        </w:tc>
      </w:tr>
    </w:tbl>
    <w:p w14:paraId="00A35521" w14:textId="77777777" w:rsidR="004670AB" w:rsidRPr="001342F8" w:rsidRDefault="004670AB" w:rsidP="004670AB">
      <w:pPr>
        <w:rPr>
          <w:rFonts w:cstheme="minorHAnsi"/>
        </w:rPr>
      </w:pPr>
    </w:p>
    <w:p w14:paraId="57ABA156" w14:textId="28642A77" w:rsidR="0088650E" w:rsidRPr="00C1290B" w:rsidRDefault="00115674" w:rsidP="00F732E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26EFB" w:rsidRPr="00C1290B">
        <w:rPr>
          <w:rFonts w:cstheme="minorHAnsi"/>
          <w:sz w:val="24"/>
          <w:szCs w:val="24"/>
        </w:rPr>
        <w:t>ne Music Education major, one Social Studies major, and one Physical Education major</w:t>
      </w:r>
      <w:r w:rsidR="00757A01" w:rsidRPr="00C129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139C" w:rsidRPr="00C1290B">
        <w:rPr>
          <w:rFonts w:eastAsia="Times New Roman" w:cstheme="minorHAnsi"/>
          <w:color w:val="000000"/>
          <w:sz w:val="24"/>
          <w:szCs w:val="24"/>
        </w:rPr>
        <w:t>submitted and successfully completed edTPA during the 2020-2021</w:t>
      </w:r>
      <w:r w:rsidR="00AD3344" w:rsidRPr="00C1290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928B3" w:rsidRPr="00C1290B">
        <w:rPr>
          <w:rFonts w:eastAsia="Times New Roman" w:cstheme="minorHAnsi"/>
          <w:color w:val="000000"/>
          <w:sz w:val="24"/>
          <w:szCs w:val="24"/>
        </w:rPr>
        <w:t>T</w:t>
      </w:r>
      <w:r w:rsidR="00B26EFB" w:rsidRPr="00C1290B">
        <w:rPr>
          <w:rFonts w:eastAsia="Times New Roman" w:cstheme="minorHAnsi"/>
          <w:color w:val="000000"/>
          <w:sz w:val="24"/>
          <w:szCs w:val="24"/>
        </w:rPr>
        <w:t>able 5 shows their mean score</w:t>
      </w:r>
      <w:r w:rsidR="00541C94" w:rsidRPr="00C1290B">
        <w:rPr>
          <w:rFonts w:eastAsia="Times New Roman" w:cstheme="minorHAnsi"/>
          <w:color w:val="000000"/>
          <w:sz w:val="24"/>
          <w:szCs w:val="24"/>
        </w:rPr>
        <w:t xml:space="preserve"> on each task and overall: </w:t>
      </w:r>
      <w:r w:rsidR="009928B3" w:rsidRPr="00C1290B">
        <w:rPr>
          <w:rFonts w:eastAsia="Times New Roman" w:cstheme="minorHAnsi"/>
          <w:color w:val="000000"/>
          <w:sz w:val="24"/>
          <w:szCs w:val="24"/>
        </w:rPr>
        <w:t>task 1—</w:t>
      </w:r>
      <w:r w:rsidR="009928B3" w:rsidRPr="00C1290B">
        <w:rPr>
          <w:rFonts w:eastAsia="Times New Roman" w:cstheme="minorHAnsi"/>
          <w:i/>
          <w:iCs/>
          <w:color w:val="000000"/>
          <w:sz w:val="24"/>
          <w:szCs w:val="24"/>
        </w:rPr>
        <w:t>Planning</w:t>
      </w:r>
      <w:r w:rsidR="009928B3" w:rsidRPr="00C1290B">
        <w:rPr>
          <w:rFonts w:eastAsia="Times New Roman" w:cstheme="minorHAnsi"/>
          <w:color w:val="000000"/>
          <w:sz w:val="24"/>
          <w:szCs w:val="24"/>
        </w:rPr>
        <w:t xml:space="preserve"> has a mean of 3.2</w:t>
      </w:r>
      <w:r w:rsidR="00816E7B" w:rsidRPr="00C1290B">
        <w:rPr>
          <w:rFonts w:eastAsia="Times New Roman" w:cstheme="minorHAnsi"/>
          <w:color w:val="000000"/>
          <w:sz w:val="24"/>
          <w:szCs w:val="24"/>
        </w:rPr>
        <w:t>, and Task 3—</w:t>
      </w:r>
      <w:r w:rsidR="00816E7B" w:rsidRPr="00C1290B">
        <w:rPr>
          <w:rFonts w:eastAsia="Times New Roman" w:cstheme="minorHAnsi"/>
          <w:i/>
          <w:iCs/>
          <w:color w:val="000000"/>
          <w:sz w:val="24"/>
          <w:szCs w:val="24"/>
        </w:rPr>
        <w:t>Assessment</w:t>
      </w:r>
      <w:r w:rsidR="00816E7B" w:rsidRPr="00C1290B">
        <w:rPr>
          <w:rFonts w:eastAsia="Times New Roman" w:cstheme="minorHAnsi"/>
          <w:color w:val="000000"/>
          <w:sz w:val="24"/>
          <w:szCs w:val="24"/>
        </w:rPr>
        <w:t xml:space="preserve"> has a mean of 3.1, while Task 2-</w:t>
      </w:r>
      <w:r w:rsidR="00B26EFB" w:rsidRPr="00C1290B">
        <w:rPr>
          <w:rFonts w:eastAsia="Times New Roman" w:cstheme="minorHAnsi"/>
          <w:color w:val="000000"/>
          <w:sz w:val="24"/>
          <w:szCs w:val="24"/>
        </w:rPr>
        <w:t>-</w:t>
      </w:r>
      <w:r w:rsidR="00816E7B" w:rsidRPr="00C129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26EFB" w:rsidRPr="00C1290B">
        <w:rPr>
          <w:rFonts w:eastAsia="Times New Roman" w:cstheme="minorHAnsi"/>
          <w:i/>
          <w:iCs/>
          <w:color w:val="000000"/>
          <w:sz w:val="24"/>
          <w:szCs w:val="24"/>
        </w:rPr>
        <w:t>Instruction</w:t>
      </w:r>
      <w:r w:rsidR="00B26EFB" w:rsidRPr="00C129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6E7B" w:rsidRPr="00C1290B">
        <w:rPr>
          <w:rFonts w:eastAsia="Times New Roman" w:cstheme="minorHAnsi"/>
          <w:color w:val="000000"/>
          <w:sz w:val="24"/>
          <w:szCs w:val="24"/>
        </w:rPr>
        <w:t>has a mean of 2.7</w:t>
      </w:r>
      <w:r w:rsidR="0016071F" w:rsidRPr="00C1290B">
        <w:rPr>
          <w:rFonts w:eastAsia="Times New Roman" w:cstheme="minorHAnsi"/>
          <w:color w:val="000000"/>
          <w:sz w:val="24"/>
          <w:szCs w:val="24"/>
        </w:rPr>
        <w:t>. The</w:t>
      </w:r>
      <w:r w:rsidR="00816E7B" w:rsidRPr="00C1290B">
        <w:rPr>
          <w:rFonts w:eastAsia="Times New Roman" w:cstheme="minorHAnsi"/>
          <w:color w:val="000000"/>
          <w:sz w:val="24"/>
          <w:szCs w:val="24"/>
        </w:rPr>
        <w:t xml:space="preserve"> overall mean score for tasks 1, 2, and 3, is 3.04.</w:t>
      </w:r>
      <w:r w:rsidR="0046139C" w:rsidRPr="00C1290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7260766" w14:textId="3A98B347" w:rsidR="0016071F" w:rsidRPr="00C1290B" w:rsidRDefault="0016071F" w:rsidP="00816E7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C1290B">
        <w:rPr>
          <w:rFonts w:eastAsia="Times New Roman" w:cstheme="minorHAnsi"/>
          <w:color w:val="000000"/>
          <w:sz w:val="24"/>
          <w:szCs w:val="24"/>
        </w:rPr>
        <w:t xml:space="preserve">While the </w:t>
      </w:r>
      <w:r w:rsidR="00115674">
        <w:rPr>
          <w:rFonts w:eastAsia="Times New Roman" w:cstheme="minorHAnsi"/>
          <w:color w:val="000000"/>
          <w:sz w:val="24"/>
          <w:szCs w:val="24"/>
        </w:rPr>
        <w:t xml:space="preserve">benchmark score </w:t>
      </w:r>
      <w:r w:rsidRPr="00C1290B">
        <w:rPr>
          <w:rFonts w:eastAsia="Times New Roman" w:cstheme="minorHAnsi"/>
          <w:color w:val="000000"/>
          <w:sz w:val="24"/>
          <w:szCs w:val="24"/>
        </w:rPr>
        <w:t>for secondary majors in the state of Alabama is 37, the highest individual score was 54.</w:t>
      </w:r>
    </w:p>
    <w:p w14:paraId="6E25CEFD" w14:textId="77777777" w:rsidR="00115674" w:rsidRDefault="00115674" w:rsidP="009C11CC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02E368B2" w14:textId="7DCE4B25" w:rsidR="009C11CC" w:rsidRPr="001342F8" w:rsidRDefault="009C11CC" w:rsidP="009C11CC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color w:val="000000"/>
          <w:sz w:val="24"/>
          <w:szCs w:val="24"/>
        </w:rPr>
        <w:lastRenderedPageBreak/>
        <w:t>Table 5</w:t>
      </w:r>
    </w:p>
    <w:p w14:paraId="0F70B037" w14:textId="77777777" w:rsidR="009C11CC" w:rsidRPr="001342F8" w:rsidRDefault="009C11CC" w:rsidP="00F56EBD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32164FC2" w14:textId="7E7895F3" w:rsidR="00F56EBD" w:rsidRPr="001342F8" w:rsidRDefault="00F56EBD" w:rsidP="00F16A2D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1342F8">
        <w:rPr>
          <w:rFonts w:eastAsia="Times New Roman" w:cstheme="minorHAnsi"/>
          <w:b/>
          <w:bCs/>
          <w:color w:val="000000"/>
          <w:sz w:val="24"/>
          <w:szCs w:val="24"/>
        </w:rPr>
        <w:t>edTPA</w:t>
      </w:r>
      <w:proofErr w:type="spellEnd"/>
      <w:r w:rsidRPr="001342F8">
        <w:rPr>
          <w:rFonts w:eastAsia="Times New Roman" w:cstheme="minorHAnsi"/>
          <w:b/>
          <w:bCs/>
          <w:color w:val="000000"/>
          <w:sz w:val="24"/>
          <w:szCs w:val="24"/>
        </w:rPr>
        <w:t xml:space="preserve"> SCORE REPORT</w:t>
      </w:r>
    </w:p>
    <w:p w14:paraId="726ECE45" w14:textId="1CFE9AE6" w:rsidR="0088650E" w:rsidRPr="001342F8" w:rsidRDefault="00F56EBD" w:rsidP="00F16A2D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</w:rPr>
      </w:pPr>
      <w:r w:rsidRPr="001342F8">
        <w:rPr>
          <w:rFonts w:eastAsia="Times New Roman" w:cstheme="minorHAnsi"/>
          <w:b/>
          <w:bCs/>
          <w:color w:val="000000"/>
          <w:sz w:val="24"/>
          <w:szCs w:val="24"/>
        </w:rPr>
        <w:t>2020-2021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0"/>
        <w:gridCol w:w="1740"/>
        <w:gridCol w:w="40"/>
        <w:gridCol w:w="2260"/>
        <w:gridCol w:w="880"/>
        <w:gridCol w:w="1160"/>
        <w:gridCol w:w="20"/>
      </w:tblGrid>
      <w:tr w:rsidR="0088650E" w:rsidRPr="001342F8" w14:paraId="3D07B094" w14:textId="77777777" w:rsidTr="00F16A2D">
        <w:trPr>
          <w:gridAfter w:val="1"/>
          <w:wAfter w:w="20" w:type="dxa"/>
          <w:trHeight w:val="623"/>
        </w:trPr>
        <w:tc>
          <w:tcPr>
            <w:tcW w:w="262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vAlign w:val="center"/>
            <w:hideMark/>
          </w:tcPr>
          <w:p w14:paraId="18AC52BE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Number</w:t>
            </w:r>
          </w:p>
        </w:tc>
        <w:tc>
          <w:tcPr>
            <w:tcW w:w="17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vAlign w:val="center"/>
            <w:hideMark/>
          </w:tcPr>
          <w:p w14:paraId="25EEFE12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Standards</w:t>
            </w:r>
          </w:p>
        </w:tc>
        <w:tc>
          <w:tcPr>
            <w:tcW w:w="43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5DEEC1" w14:textId="77777777" w:rsidR="00415482" w:rsidRPr="001342F8" w:rsidRDefault="00415482" w:rsidP="002A6C3C">
            <w:pPr>
              <w:rPr>
                <w:rFonts w:cstheme="minorHAnsi"/>
                <w:b/>
                <w:bCs/>
              </w:rPr>
            </w:pPr>
          </w:p>
          <w:p w14:paraId="75B85E54" w14:textId="55D44DB8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N=</w:t>
            </w:r>
            <w:r w:rsidR="00BC06DA" w:rsidRPr="001342F8">
              <w:rPr>
                <w:rFonts w:cstheme="minorHAnsi"/>
                <w:b/>
                <w:bCs/>
              </w:rPr>
              <w:t>3</w:t>
            </w:r>
          </w:p>
        </w:tc>
      </w:tr>
      <w:tr w:rsidR="0088650E" w:rsidRPr="001342F8" w14:paraId="3F174BE0" w14:textId="77777777" w:rsidTr="00F16A2D">
        <w:trPr>
          <w:gridAfter w:val="1"/>
          <w:wAfter w:w="20" w:type="dxa"/>
          <w:trHeight w:val="313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B0E058A" w14:textId="77777777" w:rsidR="0088650E" w:rsidRPr="001342F8" w:rsidRDefault="0088650E" w:rsidP="002A6C3C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3F76EEE" w14:textId="77777777" w:rsidR="0088650E" w:rsidRPr="001342F8" w:rsidRDefault="0088650E" w:rsidP="002A6C3C">
            <w:pPr>
              <w:rPr>
                <w:rFonts w:cstheme="minorHAnsi"/>
              </w:rPr>
            </w:pPr>
          </w:p>
        </w:tc>
        <w:tc>
          <w:tcPr>
            <w:tcW w:w="23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67543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Mean</w:t>
            </w:r>
          </w:p>
        </w:tc>
        <w:tc>
          <w:tcPr>
            <w:tcW w:w="20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176F58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Range</w:t>
            </w:r>
          </w:p>
        </w:tc>
      </w:tr>
      <w:tr w:rsidR="0088650E" w:rsidRPr="001342F8" w14:paraId="15D63DAE" w14:textId="77777777" w:rsidTr="00F16A2D">
        <w:trPr>
          <w:gridAfter w:val="1"/>
          <w:wAfter w:w="20" w:type="dxa"/>
          <w:trHeight w:val="399"/>
        </w:trPr>
        <w:tc>
          <w:tcPr>
            <w:tcW w:w="26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7BC6A018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TASK ONE - PLANNING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F8C31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61F5E5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231B2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</w:tr>
      <w:tr w:rsidR="0088650E" w:rsidRPr="001342F8" w14:paraId="2DF3F25A" w14:textId="77777777" w:rsidTr="00F16A2D">
        <w:trPr>
          <w:gridAfter w:val="1"/>
          <w:wAfter w:w="20" w:type="dxa"/>
          <w:trHeight w:val="642"/>
        </w:trPr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708F5C1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 Planning for Content Understanding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0DC8DA23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2.8, 3.1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652F34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3.0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D0CA76" w14:textId="2F2866BF" w:rsidR="0088650E" w:rsidRPr="001342F8" w:rsidRDefault="00BC06DA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0</w:t>
            </w:r>
          </w:p>
        </w:tc>
      </w:tr>
      <w:tr w:rsidR="0088650E" w:rsidRPr="001342F8" w14:paraId="60C04B53" w14:textId="77777777" w:rsidTr="00F16A2D">
        <w:trPr>
          <w:gridAfter w:val="1"/>
          <w:wAfter w:w="20" w:type="dxa"/>
          <w:trHeight w:val="970"/>
        </w:trPr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02A5263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2 Planning to Support Varied Student Needs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14B8A6D6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AE52DD3" w14:textId="17A0E82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AC4EA0" w:rsidRPr="001342F8">
              <w:rPr>
                <w:rFonts w:cstheme="minorHAnsi"/>
              </w:rPr>
              <w:t>33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1BA61C" w14:textId="7B6606FD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3448441F" w14:textId="77777777" w:rsidTr="00F16A2D">
        <w:trPr>
          <w:gridAfter w:val="1"/>
          <w:wAfter w:w="20" w:type="dxa"/>
          <w:trHeight w:val="1299"/>
        </w:trPr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C16901C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3 Using knowledge of students to Inform teaching and learning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3A116B14" w14:textId="77777777" w:rsidR="00AC4EA0" w:rsidRPr="001342F8" w:rsidRDefault="00AC4EA0" w:rsidP="002A6C3C">
            <w:pPr>
              <w:rPr>
                <w:rFonts w:cstheme="minorHAnsi"/>
              </w:rPr>
            </w:pPr>
          </w:p>
          <w:p w14:paraId="18A35DA9" w14:textId="14271305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E4CEDEA" w14:textId="21302B7C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AC4EA0" w:rsidRPr="001342F8">
              <w:rPr>
                <w:rFonts w:cstheme="minorHAnsi"/>
              </w:rPr>
              <w:t>33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8501BD2" w14:textId="0FAF7846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41B2989A" w14:textId="77777777" w:rsidTr="00F16A2D">
        <w:trPr>
          <w:gridAfter w:val="1"/>
          <w:wAfter w:w="20" w:type="dxa"/>
          <w:trHeight w:val="970"/>
        </w:trPr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36A246A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4 Identifying and supporting language demands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2A03D777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6DCBB7" w14:textId="617FE84E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AC4EA0" w:rsidRPr="001342F8">
              <w:rPr>
                <w:rFonts w:cstheme="minorHAnsi"/>
              </w:rPr>
              <w:t>33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2D235E" w14:textId="3BA84776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40EC9515" w14:textId="77777777" w:rsidTr="00F16A2D">
        <w:trPr>
          <w:gridAfter w:val="1"/>
          <w:wAfter w:w="20" w:type="dxa"/>
          <w:trHeight w:val="1299"/>
        </w:trPr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7B952269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5 Planning Assessments to monitor and support student learning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23560783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4.1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6AFFB0" w14:textId="21AC79A4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AC4EA0" w:rsidRPr="001342F8">
              <w:rPr>
                <w:rFonts w:cstheme="minorHAnsi"/>
              </w:rPr>
              <w:t>33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DFC746" w14:textId="0F1FBD06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2B5A7B17" w14:textId="77777777" w:rsidTr="00F16A2D">
        <w:trPr>
          <w:gridAfter w:val="1"/>
          <w:wAfter w:w="20" w:type="dxa"/>
          <w:trHeight w:val="313"/>
        </w:trPr>
        <w:tc>
          <w:tcPr>
            <w:tcW w:w="43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F201980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Overall Planning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D7F194C" w14:textId="759EBC94" w:rsidR="0088650E" w:rsidRPr="001342F8" w:rsidRDefault="00D333C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3.26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FFA2B43" w14:textId="3E944499" w:rsidR="0088650E" w:rsidRPr="001342F8" w:rsidRDefault="0088650E" w:rsidP="002A6C3C">
            <w:pPr>
              <w:rPr>
                <w:rFonts w:cstheme="minorHAnsi"/>
              </w:rPr>
            </w:pPr>
          </w:p>
        </w:tc>
      </w:tr>
      <w:tr w:rsidR="0088650E" w:rsidRPr="001342F8" w14:paraId="70E60D66" w14:textId="77777777" w:rsidTr="00F16A2D">
        <w:trPr>
          <w:gridAfter w:val="1"/>
          <w:wAfter w:w="20" w:type="dxa"/>
          <w:trHeight w:val="313"/>
        </w:trPr>
        <w:tc>
          <w:tcPr>
            <w:tcW w:w="43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930DB5A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lastRenderedPageBreak/>
              <w:t>TASK TWO -INSTRUCTION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5BD5CC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825E59A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</w:tr>
      <w:tr w:rsidR="0088650E" w:rsidRPr="001342F8" w14:paraId="408C0F33" w14:textId="77777777" w:rsidTr="00F16A2D">
        <w:trPr>
          <w:gridAfter w:val="1"/>
          <w:wAfter w:w="20" w:type="dxa"/>
          <w:trHeight w:val="64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49CF4B2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6 Learning Environment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4642735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3.1, 3.4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40EE3A" w14:textId="11A8BB28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2.66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FFF5F8" w14:textId="2A4F4C9A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3AC7D873" w14:textId="77777777" w:rsidTr="00F16A2D">
        <w:trPr>
          <w:gridAfter w:val="1"/>
          <w:wAfter w:w="20" w:type="dxa"/>
          <w:trHeight w:val="64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82FE4C7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7 Engagement Students in Learning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0688A8C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2.1.1, 3.5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97F80D" w14:textId="0309B94E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</w:t>
            </w:r>
            <w:r w:rsidR="00AC4EA0" w:rsidRPr="001342F8">
              <w:rPr>
                <w:rFonts w:cstheme="minorHAnsi"/>
              </w:rPr>
              <w:t>.0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13C05F" w14:textId="621F25DC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0022CFB6" w14:textId="77777777" w:rsidTr="00F16A2D">
        <w:trPr>
          <w:gridAfter w:val="1"/>
          <w:wAfter w:w="20" w:type="dxa"/>
          <w:trHeight w:val="64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1FC788C0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8 Deepening Student Learning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44D5E07A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2.1.2, 2.1.3, 3.3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118109" w14:textId="70BE894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AC4EA0" w:rsidRPr="001342F8">
              <w:rPr>
                <w:rFonts w:cstheme="minorHAnsi"/>
              </w:rPr>
              <w:t>0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6901282" w14:textId="51E047EF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42EECAEE" w14:textId="77777777" w:rsidTr="00F16A2D">
        <w:trPr>
          <w:gridAfter w:val="1"/>
          <w:wAfter w:w="20" w:type="dxa"/>
          <w:trHeight w:val="64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2871B5C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9 Subject-specific pedagogy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243172A4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07B3C1" w14:textId="323D690E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2.33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87B319" w14:textId="6432D5F8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0C0A2E29" w14:textId="77777777" w:rsidTr="00F16A2D">
        <w:trPr>
          <w:gridAfter w:val="1"/>
          <w:wAfter w:w="20" w:type="dxa"/>
          <w:trHeight w:val="70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5DEBE83F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10 Analyzing Teacher Effectiveness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3E39A648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5.1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4ACF97D" w14:textId="779A6A32" w:rsidR="0088650E" w:rsidRPr="001342F8" w:rsidRDefault="00AC4EA0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2.66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EC0860" w14:textId="0D16473E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66EEC976" w14:textId="77777777" w:rsidTr="00F16A2D">
        <w:trPr>
          <w:gridAfter w:val="1"/>
          <w:wAfter w:w="20" w:type="dxa"/>
          <w:trHeight w:val="313"/>
        </w:trPr>
        <w:tc>
          <w:tcPr>
            <w:tcW w:w="43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31" w:type="dxa"/>
              <w:bottom w:w="0" w:type="dxa"/>
              <w:right w:w="30" w:type="dxa"/>
            </w:tcMar>
            <w:hideMark/>
          </w:tcPr>
          <w:p w14:paraId="7D9981DB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Overall Instruction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1799C9" w14:textId="64D20FF1" w:rsidR="0088650E" w:rsidRPr="001342F8" w:rsidRDefault="00D333C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2.73</w:t>
            </w:r>
          </w:p>
        </w:tc>
        <w:tc>
          <w:tcPr>
            <w:tcW w:w="20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7364CB" w14:textId="20192008" w:rsidR="0088650E" w:rsidRPr="001342F8" w:rsidRDefault="0088650E" w:rsidP="002A6C3C">
            <w:pPr>
              <w:rPr>
                <w:rFonts w:cstheme="minorHAnsi"/>
              </w:rPr>
            </w:pPr>
          </w:p>
        </w:tc>
      </w:tr>
      <w:tr w:rsidR="0088650E" w:rsidRPr="001342F8" w14:paraId="48C30118" w14:textId="77777777" w:rsidTr="00F16A2D">
        <w:trPr>
          <w:trHeight w:val="350"/>
        </w:trPr>
        <w:tc>
          <w:tcPr>
            <w:tcW w:w="440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71B3AEAC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TASK THREE -ASSESSMENTS (Literacy)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40F186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7E7107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 </w:t>
            </w:r>
          </w:p>
        </w:tc>
      </w:tr>
      <w:tr w:rsidR="0088650E" w:rsidRPr="001342F8" w14:paraId="5E179547" w14:textId="77777777" w:rsidTr="00F16A2D">
        <w:trPr>
          <w:trHeight w:val="71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7C0DD0C1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11 Analyzing of Student Learning</w:t>
            </w: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390E708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4.1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00B58C" w14:textId="2BA7249D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3.33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41C462" w14:textId="20BBFCE8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46273CC4" w14:textId="77777777" w:rsidTr="00F16A2D">
        <w:trPr>
          <w:trHeight w:val="71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49C6AF0A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12 Providing Feedback to Guide Learning</w:t>
            </w: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66360233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4.1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FF4A20" w14:textId="314B0921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</w:t>
            </w:r>
            <w:r w:rsidR="00E256EC" w:rsidRPr="001342F8">
              <w:rPr>
                <w:rFonts w:cstheme="minorHAnsi"/>
              </w:rPr>
              <w:t>.00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CB812C" w14:textId="3D5642BC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2BC7E5E5" w14:textId="77777777" w:rsidTr="00F16A2D">
        <w:trPr>
          <w:trHeight w:val="71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6A53057D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13 Student Use of Feedback</w:t>
            </w: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0E0687E5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3.1, 2.2.2.3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981CDB" w14:textId="40AF4987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3.33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97CE09" w14:textId="09375EB3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2D861DE7" w14:textId="77777777" w:rsidTr="00F16A2D">
        <w:trPr>
          <w:trHeight w:val="1085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2ECB45A1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Rubric 14 Analyzing Students’ Language Use and Content</w:t>
            </w: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473AF73F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4.1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2C09D9" w14:textId="2326F694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2.66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29B22" w14:textId="4A6F781C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</w:t>
            </w:r>
          </w:p>
        </w:tc>
      </w:tr>
      <w:tr w:rsidR="0088650E" w:rsidRPr="001342F8" w14:paraId="60F2B97E" w14:textId="77777777" w:rsidTr="00F16A2D">
        <w:trPr>
          <w:trHeight w:val="71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0D35E364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lastRenderedPageBreak/>
              <w:t>Rubric 15 Using Assessment to Inform Instruction</w:t>
            </w:r>
          </w:p>
        </w:tc>
        <w:tc>
          <w:tcPr>
            <w:tcW w:w="18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67612258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2.2.4, 2.2.5.6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6F7635" w14:textId="44447F33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3.33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167E29" w14:textId="12D09E86" w:rsidR="0088650E" w:rsidRPr="001342F8" w:rsidRDefault="00E256E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1</w:t>
            </w:r>
          </w:p>
        </w:tc>
      </w:tr>
      <w:tr w:rsidR="0088650E" w:rsidRPr="001342F8" w14:paraId="26F05ED6" w14:textId="77777777" w:rsidTr="00F16A2D">
        <w:trPr>
          <w:trHeight w:val="718"/>
        </w:trPr>
        <w:tc>
          <w:tcPr>
            <w:tcW w:w="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5AC3055E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Overall Assessments (*Secondary Content)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B1C4E3" w14:textId="16EBF7AC" w:rsidR="0088650E" w:rsidRPr="001342F8" w:rsidRDefault="00D333CC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3.13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DAF4DB" w14:textId="7EEE9211" w:rsidR="0088650E" w:rsidRPr="001342F8" w:rsidRDefault="0088650E" w:rsidP="002A6C3C">
            <w:pPr>
              <w:rPr>
                <w:rFonts w:cstheme="minorHAnsi"/>
              </w:rPr>
            </w:pPr>
          </w:p>
        </w:tc>
      </w:tr>
      <w:tr w:rsidR="0088650E" w:rsidRPr="001342F8" w14:paraId="22F0C930" w14:textId="77777777" w:rsidTr="00F16A2D">
        <w:trPr>
          <w:trHeight w:val="718"/>
        </w:trPr>
        <w:tc>
          <w:tcPr>
            <w:tcW w:w="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87" w:type="dxa"/>
              <w:bottom w:w="0" w:type="dxa"/>
              <w:right w:w="83" w:type="dxa"/>
            </w:tcMar>
            <w:vAlign w:val="center"/>
            <w:hideMark/>
          </w:tcPr>
          <w:p w14:paraId="6E72F328" w14:textId="77777777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  <w:b/>
                <w:bCs/>
              </w:rPr>
              <w:t>Total Overall for Secondary Education</w:t>
            </w:r>
          </w:p>
        </w:tc>
        <w:tc>
          <w:tcPr>
            <w:tcW w:w="3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E7474F" w14:textId="4E5539AA" w:rsidR="0088650E" w:rsidRPr="001342F8" w:rsidRDefault="0088650E" w:rsidP="002A6C3C">
            <w:pPr>
              <w:rPr>
                <w:rFonts w:cstheme="minorHAnsi"/>
              </w:rPr>
            </w:pPr>
            <w:r w:rsidRPr="001342F8">
              <w:rPr>
                <w:rFonts w:cstheme="minorHAnsi"/>
              </w:rPr>
              <w:t>3.</w:t>
            </w:r>
            <w:r w:rsidR="004B3EC6" w:rsidRPr="001342F8">
              <w:rPr>
                <w:rFonts w:cstheme="minorHAnsi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A76C41" w14:textId="3691FB00" w:rsidR="0088650E" w:rsidRPr="001342F8" w:rsidRDefault="0088650E" w:rsidP="002A6C3C">
            <w:pPr>
              <w:rPr>
                <w:rFonts w:cstheme="minorHAnsi"/>
              </w:rPr>
            </w:pPr>
          </w:p>
        </w:tc>
      </w:tr>
    </w:tbl>
    <w:p w14:paraId="118AE628" w14:textId="77777777" w:rsidR="0088650E" w:rsidRPr="001342F8" w:rsidRDefault="0088650E" w:rsidP="0088650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18"/>
          <w:szCs w:val="18"/>
        </w:rPr>
      </w:pPr>
    </w:p>
    <w:p w14:paraId="48D8BD29" w14:textId="77777777" w:rsidR="00E857AA" w:rsidRPr="001342F8" w:rsidRDefault="00E857AA" w:rsidP="00E857AA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18"/>
          <w:szCs w:val="18"/>
        </w:rPr>
      </w:pPr>
    </w:p>
    <w:p w14:paraId="36A00A63" w14:textId="77777777" w:rsidR="002E06E6" w:rsidRPr="008C5ED1" w:rsidRDefault="002E06E6" w:rsidP="00E4064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</w:rPr>
      </w:pPr>
      <w:r w:rsidRPr="008C5ED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Measure 4 (Initial and Advanced): Ability of completers to be hired</w:t>
      </w:r>
      <w:r w:rsidRPr="008C5ED1">
        <w:rPr>
          <w:rFonts w:eastAsia="Times New Roman" w:cstheme="minorHAnsi"/>
          <w:color w:val="000000"/>
          <w:sz w:val="28"/>
          <w:szCs w:val="28"/>
          <w:u w:val="single"/>
        </w:rPr>
        <w:t> (in positions for which they have prepared.)</w:t>
      </w:r>
    </w:p>
    <w:p w14:paraId="2940D8D0" w14:textId="2F986C6D" w:rsidR="00D821D4" w:rsidRPr="001342F8" w:rsidRDefault="0011567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O</w:t>
      </w:r>
      <w:r w:rsidR="00BF0257" w:rsidRPr="001342F8">
        <w:rPr>
          <w:rFonts w:cstheme="minorHAnsi"/>
          <w:i/>
          <w:iCs/>
        </w:rPr>
        <w:t xml:space="preserve">ne Music </w:t>
      </w:r>
      <w:r w:rsidR="000748C1" w:rsidRPr="001342F8">
        <w:rPr>
          <w:rFonts w:cstheme="minorHAnsi"/>
          <w:i/>
          <w:iCs/>
        </w:rPr>
        <w:t xml:space="preserve">Education </w:t>
      </w:r>
      <w:r w:rsidR="00BF0257" w:rsidRPr="001342F8">
        <w:rPr>
          <w:rFonts w:cstheme="minorHAnsi"/>
          <w:i/>
          <w:iCs/>
        </w:rPr>
        <w:t xml:space="preserve">major, one Social Studies major, and one Physical Education major </w:t>
      </w:r>
      <w:r w:rsidR="007A7E21" w:rsidRPr="001342F8">
        <w:rPr>
          <w:rFonts w:cstheme="minorHAnsi"/>
          <w:i/>
          <w:iCs/>
        </w:rPr>
        <w:t>met the requirements for certification and employment as teachers.</w:t>
      </w:r>
      <w:r w:rsidR="004B3EC6" w:rsidRPr="001342F8">
        <w:rPr>
          <w:rFonts w:cstheme="minorHAnsi"/>
          <w:i/>
          <w:iCs/>
        </w:rPr>
        <w:t xml:space="preserve"> </w:t>
      </w:r>
      <w:r w:rsidR="005F09D6" w:rsidRPr="001342F8">
        <w:rPr>
          <w:rFonts w:cstheme="minorHAnsi"/>
          <w:i/>
          <w:iCs/>
        </w:rPr>
        <w:t>T</w:t>
      </w:r>
      <w:r w:rsidR="000748C1" w:rsidRPr="001342F8">
        <w:rPr>
          <w:rFonts w:cstheme="minorHAnsi"/>
          <w:i/>
          <w:iCs/>
        </w:rPr>
        <w:t xml:space="preserve">he Physical Education and Social Studies majors </w:t>
      </w:r>
      <w:r w:rsidR="005F09D6" w:rsidRPr="001342F8">
        <w:rPr>
          <w:rFonts w:cstheme="minorHAnsi"/>
          <w:i/>
          <w:iCs/>
        </w:rPr>
        <w:t>are currently engaged in full time teaching</w:t>
      </w:r>
      <w:r w:rsidR="007A7E21" w:rsidRPr="001342F8">
        <w:rPr>
          <w:rFonts w:cstheme="minorHAnsi"/>
          <w:i/>
          <w:iCs/>
        </w:rPr>
        <w:t>.</w:t>
      </w:r>
      <w:r w:rsidR="005F09D6" w:rsidRPr="001342F8">
        <w:rPr>
          <w:rFonts w:cstheme="minorHAnsi"/>
          <w:i/>
          <w:iCs/>
        </w:rPr>
        <w:t xml:space="preserve"> </w:t>
      </w:r>
      <w:r w:rsidR="000748C1" w:rsidRPr="001342F8">
        <w:rPr>
          <w:rFonts w:cstheme="minorHAnsi"/>
          <w:i/>
          <w:iCs/>
        </w:rPr>
        <w:t>The Music Education</w:t>
      </w:r>
      <w:r w:rsidR="005F09D6" w:rsidRPr="001342F8">
        <w:rPr>
          <w:rFonts w:cstheme="minorHAnsi"/>
          <w:i/>
          <w:iCs/>
        </w:rPr>
        <w:t xml:space="preserve"> is </w:t>
      </w:r>
      <w:r w:rsidR="00D7453E" w:rsidRPr="001342F8">
        <w:rPr>
          <w:rFonts w:cstheme="minorHAnsi"/>
          <w:i/>
          <w:iCs/>
        </w:rPr>
        <w:t xml:space="preserve">currently employed as </w:t>
      </w:r>
      <w:r w:rsidR="005F09D6" w:rsidRPr="001342F8">
        <w:rPr>
          <w:rFonts w:cstheme="minorHAnsi"/>
          <w:i/>
          <w:iCs/>
        </w:rPr>
        <w:t>a</w:t>
      </w:r>
      <w:r w:rsidR="00D7453E" w:rsidRPr="001342F8">
        <w:rPr>
          <w:rFonts w:cstheme="minorHAnsi"/>
          <w:i/>
          <w:iCs/>
        </w:rPr>
        <w:t xml:space="preserve"> choir director a</w:t>
      </w:r>
      <w:r w:rsidR="009308E9" w:rsidRPr="001342F8">
        <w:rPr>
          <w:rFonts w:cstheme="minorHAnsi"/>
          <w:i/>
          <w:iCs/>
        </w:rPr>
        <w:t>nd</w:t>
      </w:r>
      <w:r w:rsidR="00DF3A02" w:rsidRPr="001342F8">
        <w:rPr>
          <w:rFonts w:cstheme="minorHAnsi"/>
          <w:i/>
          <w:iCs/>
        </w:rPr>
        <w:t xml:space="preserve"> </w:t>
      </w:r>
      <w:r w:rsidR="00D7453E" w:rsidRPr="001342F8">
        <w:rPr>
          <w:rFonts w:cstheme="minorHAnsi"/>
          <w:i/>
          <w:iCs/>
        </w:rPr>
        <w:t>minister of music</w:t>
      </w:r>
      <w:r w:rsidR="00A12FEA" w:rsidRPr="001342F8">
        <w:rPr>
          <w:rFonts w:cstheme="minorHAnsi"/>
          <w:i/>
          <w:iCs/>
        </w:rPr>
        <w:t xml:space="preserve"> by choice</w:t>
      </w:r>
      <w:r w:rsidR="009308E9" w:rsidRPr="001342F8">
        <w:rPr>
          <w:rFonts w:cstheme="minorHAnsi"/>
          <w:i/>
          <w:iCs/>
        </w:rPr>
        <w:t xml:space="preserve"> and will enroll in graduate school in the fall 2022</w:t>
      </w:r>
      <w:r w:rsidR="005F09D6" w:rsidRPr="001342F8">
        <w:rPr>
          <w:rFonts w:cstheme="minorHAnsi"/>
          <w:i/>
          <w:iCs/>
        </w:rPr>
        <w:t>.</w:t>
      </w:r>
    </w:p>
    <w:sectPr w:rsidR="00D821D4" w:rsidRPr="001342F8" w:rsidSect="00A40EBD">
      <w:head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5FB2" w14:textId="77777777" w:rsidR="00662235" w:rsidRDefault="00662235" w:rsidP="00F306C4">
      <w:pPr>
        <w:spacing w:after="0" w:line="240" w:lineRule="auto"/>
      </w:pPr>
      <w:r>
        <w:separator/>
      </w:r>
    </w:p>
  </w:endnote>
  <w:endnote w:type="continuationSeparator" w:id="0">
    <w:p w14:paraId="3541F675" w14:textId="77777777" w:rsidR="00662235" w:rsidRDefault="00662235" w:rsidP="00F3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30FF" w14:textId="77777777" w:rsidR="00662235" w:rsidRDefault="00662235" w:rsidP="00F306C4">
      <w:pPr>
        <w:spacing w:after="0" w:line="240" w:lineRule="auto"/>
      </w:pPr>
      <w:r>
        <w:separator/>
      </w:r>
    </w:p>
  </w:footnote>
  <w:footnote w:type="continuationSeparator" w:id="0">
    <w:p w14:paraId="2BADF621" w14:textId="77777777" w:rsidR="00662235" w:rsidRDefault="00662235" w:rsidP="00F3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9861" w14:textId="38FB2955" w:rsidR="00B50BBD" w:rsidRDefault="00B50BBD">
    <w:pPr>
      <w:pStyle w:val="Header"/>
    </w:pPr>
  </w:p>
  <w:p w14:paraId="166D86CF" w14:textId="77777777" w:rsidR="00B50BBD" w:rsidRDefault="00B50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F83"/>
    <w:multiLevelType w:val="multilevel"/>
    <w:tmpl w:val="CFE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B06DA"/>
    <w:multiLevelType w:val="multilevel"/>
    <w:tmpl w:val="166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277A8"/>
    <w:multiLevelType w:val="multilevel"/>
    <w:tmpl w:val="887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B060D"/>
    <w:multiLevelType w:val="hybridMultilevel"/>
    <w:tmpl w:val="ADC275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5765C"/>
    <w:multiLevelType w:val="hybridMultilevel"/>
    <w:tmpl w:val="04D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28291">
    <w:abstractNumId w:val="2"/>
  </w:num>
  <w:num w:numId="2" w16cid:durableId="797379227">
    <w:abstractNumId w:val="3"/>
  </w:num>
  <w:num w:numId="3" w16cid:durableId="155152967">
    <w:abstractNumId w:val="1"/>
  </w:num>
  <w:num w:numId="4" w16cid:durableId="1769233153">
    <w:abstractNumId w:val="4"/>
  </w:num>
  <w:num w:numId="5" w16cid:durableId="120509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E6"/>
    <w:rsid w:val="0003568B"/>
    <w:rsid w:val="00045F36"/>
    <w:rsid w:val="00047AD3"/>
    <w:rsid w:val="00051DBC"/>
    <w:rsid w:val="000748C1"/>
    <w:rsid w:val="000A5388"/>
    <w:rsid w:val="000A79FF"/>
    <w:rsid w:val="000C0DD7"/>
    <w:rsid w:val="000F25C7"/>
    <w:rsid w:val="000F3E45"/>
    <w:rsid w:val="000F5D65"/>
    <w:rsid w:val="00101C27"/>
    <w:rsid w:val="00111201"/>
    <w:rsid w:val="00111CC7"/>
    <w:rsid w:val="00115674"/>
    <w:rsid w:val="00132D8E"/>
    <w:rsid w:val="001342F8"/>
    <w:rsid w:val="00155521"/>
    <w:rsid w:val="0016071F"/>
    <w:rsid w:val="0018102F"/>
    <w:rsid w:val="0019223A"/>
    <w:rsid w:val="00195898"/>
    <w:rsid w:val="001C148D"/>
    <w:rsid w:val="001C2BBC"/>
    <w:rsid w:val="001C5F63"/>
    <w:rsid w:val="001F2AB8"/>
    <w:rsid w:val="00204994"/>
    <w:rsid w:val="00242C5F"/>
    <w:rsid w:val="002546B7"/>
    <w:rsid w:val="0026444B"/>
    <w:rsid w:val="002833E1"/>
    <w:rsid w:val="00291BF1"/>
    <w:rsid w:val="00292461"/>
    <w:rsid w:val="00297D43"/>
    <w:rsid w:val="002C4459"/>
    <w:rsid w:val="002D60FE"/>
    <w:rsid w:val="002E06E6"/>
    <w:rsid w:val="002E33E2"/>
    <w:rsid w:val="002F2CB6"/>
    <w:rsid w:val="002F4B79"/>
    <w:rsid w:val="00300193"/>
    <w:rsid w:val="003011A2"/>
    <w:rsid w:val="0032303F"/>
    <w:rsid w:val="00327A4C"/>
    <w:rsid w:val="003442F7"/>
    <w:rsid w:val="003478D8"/>
    <w:rsid w:val="003A14F6"/>
    <w:rsid w:val="003B04A2"/>
    <w:rsid w:val="003C391B"/>
    <w:rsid w:val="00402B6C"/>
    <w:rsid w:val="00415482"/>
    <w:rsid w:val="00416477"/>
    <w:rsid w:val="00425F21"/>
    <w:rsid w:val="004552EA"/>
    <w:rsid w:val="0046139C"/>
    <w:rsid w:val="004670AB"/>
    <w:rsid w:val="00483C9A"/>
    <w:rsid w:val="0049000C"/>
    <w:rsid w:val="004969A0"/>
    <w:rsid w:val="004A3F88"/>
    <w:rsid w:val="004A52CC"/>
    <w:rsid w:val="004B33CF"/>
    <w:rsid w:val="004B3EC6"/>
    <w:rsid w:val="004D0590"/>
    <w:rsid w:val="004D426F"/>
    <w:rsid w:val="004E71C8"/>
    <w:rsid w:val="004F526F"/>
    <w:rsid w:val="005033FB"/>
    <w:rsid w:val="00511C8B"/>
    <w:rsid w:val="00526303"/>
    <w:rsid w:val="0052633F"/>
    <w:rsid w:val="005356BD"/>
    <w:rsid w:val="00541251"/>
    <w:rsid w:val="00541C94"/>
    <w:rsid w:val="00577419"/>
    <w:rsid w:val="005839BA"/>
    <w:rsid w:val="00587BBD"/>
    <w:rsid w:val="005C2E5B"/>
    <w:rsid w:val="005C3987"/>
    <w:rsid w:val="005C6031"/>
    <w:rsid w:val="005C6430"/>
    <w:rsid w:val="005F09D6"/>
    <w:rsid w:val="0060537B"/>
    <w:rsid w:val="00605C21"/>
    <w:rsid w:val="00616079"/>
    <w:rsid w:val="00616889"/>
    <w:rsid w:val="0063527B"/>
    <w:rsid w:val="00656367"/>
    <w:rsid w:val="00657A34"/>
    <w:rsid w:val="00657CA2"/>
    <w:rsid w:val="0066021A"/>
    <w:rsid w:val="0066088E"/>
    <w:rsid w:val="00662235"/>
    <w:rsid w:val="006729A6"/>
    <w:rsid w:val="00681884"/>
    <w:rsid w:val="00695D67"/>
    <w:rsid w:val="006B1949"/>
    <w:rsid w:val="006D6B12"/>
    <w:rsid w:val="006D7899"/>
    <w:rsid w:val="006F1CF5"/>
    <w:rsid w:val="007176A9"/>
    <w:rsid w:val="00722FC8"/>
    <w:rsid w:val="007309A1"/>
    <w:rsid w:val="00742B78"/>
    <w:rsid w:val="007475BF"/>
    <w:rsid w:val="007510A8"/>
    <w:rsid w:val="00757A01"/>
    <w:rsid w:val="00760974"/>
    <w:rsid w:val="007625C1"/>
    <w:rsid w:val="00794489"/>
    <w:rsid w:val="007A2ECA"/>
    <w:rsid w:val="007A7E21"/>
    <w:rsid w:val="007C328E"/>
    <w:rsid w:val="007D512E"/>
    <w:rsid w:val="007E34A4"/>
    <w:rsid w:val="007F684F"/>
    <w:rsid w:val="00806E96"/>
    <w:rsid w:val="00811514"/>
    <w:rsid w:val="00815324"/>
    <w:rsid w:val="00816E7B"/>
    <w:rsid w:val="0083054A"/>
    <w:rsid w:val="00842B1E"/>
    <w:rsid w:val="00850685"/>
    <w:rsid w:val="00851EFE"/>
    <w:rsid w:val="00857CB8"/>
    <w:rsid w:val="00862B2D"/>
    <w:rsid w:val="00876470"/>
    <w:rsid w:val="00882BF7"/>
    <w:rsid w:val="0088650E"/>
    <w:rsid w:val="00895140"/>
    <w:rsid w:val="008A1D67"/>
    <w:rsid w:val="008A57D4"/>
    <w:rsid w:val="008C5ED1"/>
    <w:rsid w:val="00917E62"/>
    <w:rsid w:val="00917F57"/>
    <w:rsid w:val="009308E9"/>
    <w:rsid w:val="009928B3"/>
    <w:rsid w:val="00996FAF"/>
    <w:rsid w:val="009A6E17"/>
    <w:rsid w:val="009B0087"/>
    <w:rsid w:val="009B7793"/>
    <w:rsid w:val="009C11CC"/>
    <w:rsid w:val="009C6122"/>
    <w:rsid w:val="009D0BCD"/>
    <w:rsid w:val="009D25DD"/>
    <w:rsid w:val="009E11D3"/>
    <w:rsid w:val="009E3AC4"/>
    <w:rsid w:val="009E44F5"/>
    <w:rsid w:val="009F5C3D"/>
    <w:rsid w:val="00A05D1B"/>
    <w:rsid w:val="00A05EE2"/>
    <w:rsid w:val="00A12FEA"/>
    <w:rsid w:val="00A27EC0"/>
    <w:rsid w:val="00A3706C"/>
    <w:rsid w:val="00A40EBD"/>
    <w:rsid w:val="00A44AB2"/>
    <w:rsid w:val="00A52CA1"/>
    <w:rsid w:val="00A55F06"/>
    <w:rsid w:val="00A64AB4"/>
    <w:rsid w:val="00A74DD1"/>
    <w:rsid w:val="00AC1F34"/>
    <w:rsid w:val="00AC4EA0"/>
    <w:rsid w:val="00AC5BD2"/>
    <w:rsid w:val="00AC7384"/>
    <w:rsid w:val="00AD3344"/>
    <w:rsid w:val="00AF4B74"/>
    <w:rsid w:val="00AF6931"/>
    <w:rsid w:val="00B02871"/>
    <w:rsid w:val="00B077EC"/>
    <w:rsid w:val="00B114CA"/>
    <w:rsid w:val="00B12FDD"/>
    <w:rsid w:val="00B16C64"/>
    <w:rsid w:val="00B20BA1"/>
    <w:rsid w:val="00B26EFB"/>
    <w:rsid w:val="00B50BBD"/>
    <w:rsid w:val="00B8076D"/>
    <w:rsid w:val="00B9001A"/>
    <w:rsid w:val="00BC06DA"/>
    <w:rsid w:val="00BC4E10"/>
    <w:rsid w:val="00BE246C"/>
    <w:rsid w:val="00BF0257"/>
    <w:rsid w:val="00BF5CD4"/>
    <w:rsid w:val="00C11636"/>
    <w:rsid w:val="00C1290B"/>
    <w:rsid w:val="00C2736A"/>
    <w:rsid w:val="00C33BFD"/>
    <w:rsid w:val="00C40DF0"/>
    <w:rsid w:val="00C6022B"/>
    <w:rsid w:val="00C8101A"/>
    <w:rsid w:val="00CC71B4"/>
    <w:rsid w:val="00CD0A31"/>
    <w:rsid w:val="00CD0AA8"/>
    <w:rsid w:val="00D07058"/>
    <w:rsid w:val="00D14AD7"/>
    <w:rsid w:val="00D2388E"/>
    <w:rsid w:val="00D255BD"/>
    <w:rsid w:val="00D25708"/>
    <w:rsid w:val="00D331C6"/>
    <w:rsid w:val="00D333CC"/>
    <w:rsid w:val="00D36722"/>
    <w:rsid w:val="00D40535"/>
    <w:rsid w:val="00D40B51"/>
    <w:rsid w:val="00D56A4F"/>
    <w:rsid w:val="00D668EE"/>
    <w:rsid w:val="00D7453E"/>
    <w:rsid w:val="00D80645"/>
    <w:rsid w:val="00D821D4"/>
    <w:rsid w:val="00DA17A2"/>
    <w:rsid w:val="00DA2759"/>
    <w:rsid w:val="00DA2F50"/>
    <w:rsid w:val="00DA4E4B"/>
    <w:rsid w:val="00DB3CE8"/>
    <w:rsid w:val="00DB6973"/>
    <w:rsid w:val="00DC0817"/>
    <w:rsid w:val="00DD026A"/>
    <w:rsid w:val="00DE3F2A"/>
    <w:rsid w:val="00DE588D"/>
    <w:rsid w:val="00DF0C75"/>
    <w:rsid w:val="00DF0C96"/>
    <w:rsid w:val="00DF3A02"/>
    <w:rsid w:val="00E256EC"/>
    <w:rsid w:val="00E25E13"/>
    <w:rsid w:val="00E26332"/>
    <w:rsid w:val="00E26771"/>
    <w:rsid w:val="00E3649C"/>
    <w:rsid w:val="00E40647"/>
    <w:rsid w:val="00E52ACF"/>
    <w:rsid w:val="00E7702F"/>
    <w:rsid w:val="00E857AA"/>
    <w:rsid w:val="00E9468A"/>
    <w:rsid w:val="00F0709E"/>
    <w:rsid w:val="00F11D93"/>
    <w:rsid w:val="00F1206D"/>
    <w:rsid w:val="00F16A2D"/>
    <w:rsid w:val="00F306C4"/>
    <w:rsid w:val="00F354EE"/>
    <w:rsid w:val="00F56EBD"/>
    <w:rsid w:val="00F732E1"/>
    <w:rsid w:val="00FA0B46"/>
    <w:rsid w:val="00FD78A6"/>
    <w:rsid w:val="00FE44F2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3A20"/>
  <w15:docId w15:val="{5040C455-C18F-4199-B396-EA53458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6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6B1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B12"/>
    <w:pPr>
      <w:outlineLvl w:val="9"/>
    </w:pPr>
  </w:style>
  <w:style w:type="paragraph" w:styleId="ListParagraph">
    <w:name w:val="List Paragraph"/>
    <w:basedOn w:val="Normal"/>
    <w:uiPriority w:val="34"/>
    <w:qFormat/>
    <w:rsid w:val="006D6B12"/>
    <w:pPr>
      <w:ind w:left="720"/>
      <w:contextualSpacing/>
    </w:pPr>
  </w:style>
  <w:style w:type="table" w:styleId="TableGrid">
    <w:name w:val="Table Grid"/>
    <w:basedOn w:val="TableNormal"/>
    <w:uiPriority w:val="39"/>
    <w:rsid w:val="0030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C4"/>
  </w:style>
  <w:style w:type="paragraph" w:styleId="Footer">
    <w:name w:val="footer"/>
    <w:basedOn w:val="Normal"/>
    <w:link w:val="FooterChar"/>
    <w:uiPriority w:val="99"/>
    <w:unhideWhenUsed/>
    <w:rsid w:val="00F3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886B894CCD54294AB3E0780390FE9" ma:contentTypeVersion="4" ma:contentTypeDescription="Create a new document." ma:contentTypeScope="" ma:versionID="edbfcf7ef1700fb87648dc93c895f3ad">
  <xsd:schema xmlns:xsd="http://www.w3.org/2001/XMLSchema" xmlns:xs="http://www.w3.org/2001/XMLSchema" xmlns:p="http://schemas.microsoft.com/office/2006/metadata/properties" xmlns:ns3="178fcd48-fa7a-4e3d-8eeb-52b5eb12799f" targetNamespace="http://schemas.microsoft.com/office/2006/metadata/properties" ma:root="true" ma:fieldsID="4e345086241a1d7f226f64dda9b80a57" ns3:_="">
    <xsd:import namespace="178fcd48-fa7a-4e3d-8eeb-52b5eb127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cd48-fa7a-4e3d-8eeb-52b5eb127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04DB-D68B-4152-8EDD-6D7BAE357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32C33-9F94-4897-9F26-A7DACE05A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7404A-6F44-43DE-B75A-33DA9511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cd48-fa7a-4e3d-8eeb-52b5eb127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FB368-36AE-434E-9244-464D792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10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Deril Wood</dc:creator>
  <cp:keywords/>
  <dc:description/>
  <cp:lastModifiedBy>Deril Wood</cp:lastModifiedBy>
  <cp:revision>41</cp:revision>
  <dcterms:created xsi:type="dcterms:W3CDTF">2022-04-20T03:00:00Z</dcterms:created>
  <dcterms:modified xsi:type="dcterms:W3CDTF">2022-04-27T16:49:00Z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0x0101001D2886B894CCD54294AB3E0780390FE9</vt:lpwstr>
  </property>
</Properties>
</file>